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07B3" w14:textId="77777777" w:rsidR="009D2C85" w:rsidRDefault="009D2C85" w:rsidP="009D2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  <w:bdr w:val="none" w:sz="0" w:space="0" w:color="auto" w:frame="1"/>
        </w:rPr>
        <w:t>    АДМИНИСТРАЦИЯ МАЛМЫЖСКОГО  ГОРОДСКОГО  ПОСЕЛЕНИЯ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КИРОВСКОЙ  ОБЛАСТИ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РАСПОРЯЖЕНИЕ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                                                                                    17.07.2014                                                                                                    № 87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 Малмыж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 Об определении мест размещения агитационных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 печатных материалов в период подготовки выборов</w:t>
      </w:r>
      <w:r>
        <w:rPr>
          <w:color w:val="000000"/>
          <w:sz w:val="20"/>
          <w:szCs w:val="20"/>
          <w:bdr w:val="none" w:sz="0" w:space="0" w:color="auto" w:frame="1"/>
        </w:rPr>
        <w:br/>
        <w:t> </w:t>
      </w:r>
      <w:r>
        <w:rPr>
          <w:color w:val="000000"/>
          <w:sz w:val="20"/>
          <w:szCs w:val="20"/>
          <w:bdr w:val="none" w:sz="0" w:space="0" w:color="auto" w:frame="1"/>
        </w:rPr>
        <w:br/>
        <w:t>В соответствии со ст. 54 Федерального закона № 67-ФЗ «Об основных гарантиях избирательных прав и права на участие в референдуме граждан Российской Федерации», с частью 6 статьи 48 Закона Кировской области от 28.06.2012 № 157-ЗО «О выборах Губернатора Кировской области»:</w:t>
      </w:r>
      <w:r>
        <w:rPr>
          <w:color w:val="000000"/>
          <w:sz w:val="20"/>
          <w:szCs w:val="20"/>
          <w:bdr w:val="none" w:sz="0" w:space="0" w:color="auto" w:frame="1"/>
        </w:rPr>
        <w:br/>
        <w:t xml:space="preserve">1. Установить следующие места размещения агитационных печатных материалов на территории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поселение:</w:t>
      </w:r>
      <w:r>
        <w:rPr>
          <w:color w:val="000000"/>
          <w:sz w:val="20"/>
          <w:szCs w:val="20"/>
          <w:bdr w:val="none" w:sz="0" w:space="0" w:color="auto" w:frame="1"/>
        </w:rPr>
        <w:br/>
        <w:t> Информационный стенд у здания районного суда;</w:t>
      </w:r>
      <w:r>
        <w:rPr>
          <w:color w:val="000000"/>
          <w:sz w:val="20"/>
          <w:szCs w:val="20"/>
          <w:bdr w:val="none" w:sz="0" w:space="0" w:color="auto" w:frame="1"/>
        </w:rPr>
        <w:br/>
        <w:t> Центр досуга;</w:t>
      </w:r>
      <w:r>
        <w:rPr>
          <w:color w:val="000000"/>
          <w:sz w:val="20"/>
          <w:szCs w:val="20"/>
          <w:bdr w:val="none" w:sz="0" w:space="0" w:color="auto" w:frame="1"/>
        </w:rPr>
        <w:br/>
        <w:t> Центральная библиотека;</w:t>
      </w:r>
      <w:r>
        <w:rPr>
          <w:color w:val="000000"/>
          <w:sz w:val="20"/>
          <w:szCs w:val="20"/>
          <w:bdr w:val="none" w:sz="0" w:space="0" w:color="auto" w:frame="1"/>
        </w:rPr>
        <w:br/>
        <w:t> Автовокзал;</w:t>
      </w:r>
      <w:r>
        <w:rPr>
          <w:color w:val="000000"/>
          <w:sz w:val="20"/>
          <w:szCs w:val="20"/>
          <w:bdr w:val="none" w:sz="0" w:space="0" w:color="auto" w:frame="1"/>
        </w:rPr>
        <w:br/>
        <w:t> Дом детского творчества;</w:t>
      </w:r>
      <w:r>
        <w:rPr>
          <w:color w:val="000000"/>
          <w:sz w:val="20"/>
          <w:szCs w:val="20"/>
          <w:bdr w:val="none" w:sz="0" w:space="0" w:color="auto" w:frame="1"/>
        </w:rPr>
        <w:br/>
        <w:t> Поликлиника  МУЗ «Центральная районная больница»;</w:t>
      </w:r>
      <w:r>
        <w:rPr>
          <w:color w:val="000000"/>
          <w:sz w:val="20"/>
          <w:szCs w:val="20"/>
          <w:bdr w:val="none" w:sz="0" w:space="0" w:color="auto" w:frame="1"/>
        </w:rPr>
        <w:br/>
        <w:t> Здание администрации городского поселения</w:t>
      </w:r>
      <w:r>
        <w:rPr>
          <w:color w:val="000000"/>
          <w:sz w:val="20"/>
          <w:szCs w:val="20"/>
          <w:bdr w:val="none" w:sz="0" w:space="0" w:color="auto" w:frame="1"/>
        </w:rPr>
        <w:br/>
        <w:t xml:space="preserve">2. Опубликовать настоящее распоряжение в Информационном бюллетене органов местного самоуправления 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 и на сайте http://malmyzh43.ru/poselenija/malmyzhskoe-gorodskoe-poselenie.</w:t>
      </w:r>
      <w:r>
        <w:rPr>
          <w:color w:val="000000"/>
          <w:sz w:val="20"/>
          <w:szCs w:val="20"/>
          <w:bdr w:val="none" w:sz="0" w:space="0" w:color="auto" w:frame="1"/>
        </w:rPr>
        <w:br/>
        <w:t> </w:t>
      </w:r>
      <w:r>
        <w:rPr>
          <w:color w:val="000000"/>
          <w:sz w:val="20"/>
          <w:szCs w:val="20"/>
          <w:bdr w:val="none" w:sz="0" w:space="0" w:color="auto" w:frame="1"/>
        </w:rPr>
        <w:br/>
        <w:t> </w:t>
      </w:r>
    </w:p>
    <w:p w14:paraId="76094AD2" w14:textId="77777777" w:rsidR="009D2C85" w:rsidRDefault="009D2C85" w:rsidP="009D2C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  <w:t>Глава администрации</w:t>
      </w:r>
      <w:r>
        <w:rPr>
          <w:color w:val="000000"/>
          <w:sz w:val="20"/>
          <w:szCs w:val="20"/>
          <w:bdr w:val="none" w:sz="0" w:space="0" w:color="auto" w:frame="1"/>
        </w:rPr>
        <w:br/>
        <w:t xml:space="preserve">городского поселения      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5C04BA58" w14:textId="77777777" w:rsidR="006D54C7" w:rsidRDefault="006D54C7">
      <w:bookmarkStart w:id="0" w:name="_GoBack"/>
      <w:bookmarkEnd w:id="0"/>
    </w:p>
    <w:sectPr w:rsidR="006D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7"/>
    <w:rsid w:val="006D54C7"/>
    <w:rsid w:val="009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EB6E-C9BA-464D-AFEC-5D5AA83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2020-03-18T20:36:00Z</dcterms:created>
  <dcterms:modified xsi:type="dcterms:W3CDTF">2020-03-18T20:36:00Z</dcterms:modified>
</cp:coreProperties>
</file>