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B617" w14:textId="77777777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1E1E1E"/>
          <w:sz w:val="20"/>
          <w:szCs w:val="20"/>
          <w:bdr w:val="none" w:sz="0" w:space="0" w:color="auto" w:frame="1"/>
        </w:rPr>
        <w:t>Филиал ФГБУ «ФКП Росреестра» по Кировской области (Кадастровая палата) напоминает об оказании услуг по экстерриториальному принципу. Экстерриториальный принцип – это возможность обратиться с заявлением </w:t>
      </w:r>
      <w:r>
        <w:rPr>
          <w:color w:val="000000"/>
          <w:sz w:val="20"/>
          <w:szCs w:val="20"/>
          <w:bdr w:val="none" w:sz="0" w:space="0" w:color="auto" w:frame="1"/>
        </w:rPr>
        <w:t>о государственном кадастровом учете и (или) государственной регистрацией прав</w:t>
      </w:r>
      <w:r>
        <w:rPr>
          <w:color w:val="1E1E1E"/>
          <w:sz w:val="20"/>
          <w:szCs w:val="20"/>
          <w:bdr w:val="none" w:sz="0" w:space="0" w:color="auto" w:frame="1"/>
        </w:rPr>
        <w:t> в офис приема-выдачи документов </w:t>
      </w:r>
      <w:r>
        <w:rPr>
          <w:color w:val="000000"/>
          <w:sz w:val="20"/>
          <w:szCs w:val="20"/>
          <w:bdr w:val="none" w:sz="0" w:space="0" w:color="auto" w:frame="1"/>
        </w:rPr>
        <w:t>в любом регионе России, независимо от </w:t>
      </w:r>
      <w:r>
        <w:rPr>
          <w:color w:val="1E1E1E"/>
          <w:sz w:val="20"/>
          <w:szCs w:val="20"/>
          <w:bdr w:val="none" w:sz="0" w:space="0" w:color="auto" w:frame="1"/>
        </w:rPr>
        <w:t>места нахождения объекта недвижимости. Такая возможность предусмотрена для заявителя вступившим в силу с 1 января 2017 года Федеральным законом №218-ФЗ «О государственной регистрации недвижимости».</w:t>
      </w:r>
    </w:p>
    <w:p w14:paraId="52C36B8B" w14:textId="77777777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Полномочиями по приему документов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на государственный кадастровый учет и (или) государственную регистрацию прав по экстерриториальному принципу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на территории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Кировской области наделена Кадастровая палата.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1E1E1E"/>
          <w:sz w:val="20"/>
          <w:szCs w:val="20"/>
          <w:bdr w:val="none" w:sz="0" w:space="0" w:color="auto" w:frame="1"/>
        </w:rPr>
        <w:t> В случае подачи заявления по экстерриториальному принципу, </w:t>
      </w:r>
      <w:r>
        <w:rPr>
          <w:color w:val="000000"/>
          <w:sz w:val="20"/>
          <w:szCs w:val="20"/>
          <w:bdr w:val="none" w:sz="0" w:space="0" w:color="auto" w:frame="1"/>
        </w:rPr>
        <w:t>учетно-регистрационные действия </w:t>
      </w:r>
      <w:r>
        <w:rPr>
          <w:color w:val="1E1E1E"/>
          <w:sz w:val="20"/>
          <w:szCs w:val="20"/>
          <w:bdr w:val="none" w:sz="0" w:space="0" w:color="auto" w:frame="1"/>
        </w:rPr>
        <w:t>проводит орган регистрации по месту нахождения объекта недвижимости, на основании  электронных документов,  подписанных усиленной квалифицированной электронной подписью государственного регистратора, созданных органом регистрации по месту приема документов.</w:t>
      </w:r>
    </w:p>
    <w:p w14:paraId="2E018F82" w14:textId="77777777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За 8 месяцев 2018 года Кадастровой палатой было принято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681</w:t>
      </w:r>
      <w:r>
        <w:rPr>
          <w:color w:val="000000"/>
          <w:sz w:val="20"/>
          <w:szCs w:val="20"/>
          <w:bdr w:val="none" w:sz="0" w:space="0" w:color="auto" w:frame="1"/>
        </w:rPr>
        <w:t> заявление по экстерриториальному принципу в отношении объектов недвижимости, расположенных в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Республиках Коми</w:t>
      </w:r>
      <w:r>
        <w:rPr>
          <w:color w:val="000000"/>
          <w:sz w:val="20"/>
          <w:szCs w:val="20"/>
          <w:bdr w:val="none" w:sz="0" w:space="0" w:color="auto" w:frame="1"/>
        </w:rPr>
        <w:t>,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Татарстан,</w:t>
      </w:r>
      <w:r>
        <w:rPr>
          <w:color w:val="000000"/>
          <w:sz w:val="20"/>
          <w:szCs w:val="20"/>
          <w:bdr w:val="none" w:sz="0" w:space="0" w:color="auto" w:frame="1"/>
        </w:rPr>
        <w:t>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Московской области</w:t>
      </w:r>
      <w:r>
        <w:rPr>
          <w:color w:val="000000"/>
          <w:sz w:val="20"/>
          <w:szCs w:val="20"/>
          <w:bdr w:val="none" w:sz="0" w:space="0" w:color="auto" w:frame="1"/>
        </w:rPr>
        <w:t>, 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Краснодарском крае </w:t>
      </w:r>
      <w:r>
        <w:rPr>
          <w:color w:val="000000"/>
          <w:sz w:val="20"/>
          <w:szCs w:val="20"/>
          <w:bdr w:val="none" w:sz="0" w:space="0" w:color="auto" w:frame="1"/>
        </w:rPr>
        <w:t>и других регионах Российской Федерации.</w:t>
      </w:r>
    </w:p>
    <w:p w14:paraId="0CEB4A2B" w14:textId="77777777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Прием и выдача документов на государственный кадастровый учет и (или) государственную регистрацию прав по экстерриториальному принципу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осуществляется с понедельника по пятницу специалистами Кадастровой палаты по адресу г. Киров,</w:t>
      </w:r>
      <w:r>
        <w:rPr>
          <w:rStyle w:val="apple-converted-space"/>
          <w:color w:val="000000"/>
          <w:sz w:val="20"/>
          <w:szCs w:val="20"/>
          <w:bdr w:val="none" w:sz="0" w:space="0" w:color="auto" w:frame="1"/>
        </w:rPr>
        <w:t> ул. Преображенская</w:t>
      </w:r>
      <w:r>
        <w:rPr>
          <w:color w:val="000000"/>
          <w:sz w:val="20"/>
          <w:szCs w:val="20"/>
          <w:bdr w:val="none" w:sz="0" w:space="0" w:color="auto" w:frame="1"/>
        </w:rPr>
        <w:t>, д.8. Предварительная запись на прием возможна по телефону (8332) 76-11-84 или посредством официального сайта Росреестра </w:t>
      </w:r>
      <w:hyperlink r:id="rId4" w:history="1"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www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.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rosreestr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.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ru</w:t>
        </w:r>
      </w:hyperlink>
      <w:r>
        <w:rPr>
          <w:color w:val="000000"/>
          <w:sz w:val="20"/>
          <w:szCs w:val="20"/>
          <w:bdr w:val="none" w:sz="0" w:space="0" w:color="auto" w:frame="1"/>
        </w:rPr>
        <w:t> в сети интернет: подраздел «Офисы и приемные. Предварительная запись на прием» в разделе «Электронные услуги и сервисы». Сервис доступен для пользователей, имеющих учетную запись на Едином портале государственных услуг РФ (</w:t>
      </w:r>
      <w:hyperlink r:id="rId5" w:history="1"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www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.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gosuslugi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</w:rPr>
          <w:t>.</w:t>
        </w:r>
        <w:r>
          <w:rPr>
            <w:rStyle w:val="a4"/>
            <w:color w:val="3A65B3"/>
            <w:sz w:val="20"/>
            <w:szCs w:val="20"/>
            <w:bdr w:val="none" w:sz="0" w:space="0" w:color="auto" w:frame="1"/>
            <w:lang w:val="en-US"/>
          </w:rPr>
          <w:t>ru</w:t>
        </w:r>
      </w:hyperlink>
      <w:r>
        <w:rPr>
          <w:color w:val="000000"/>
          <w:sz w:val="20"/>
          <w:szCs w:val="20"/>
          <w:bdr w:val="none" w:sz="0" w:space="0" w:color="auto" w:frame="1"/>
        </w:rPr>
        <w:t>).</w:t>
      </w:r>
    </w:p>
    <w:p w14:paraId="3989023A" w14:textId="77777777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58274429" w14:textId="69F7A989" w:rsidR="00C70DC9" w:rsidRDefault="00C70DC9" w:rsidP="00C70D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54188FCE" wp14:editId="0C77C61B">
            <wp:extent cx="4762500" cy="427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57B2" w14:textId="77777777" w:rsidR="00A6333C" w:rsidRDefault="00A6333C">
      <w:bookmarkStart w:id="0" w:name="_GoBack"/>
      <w:bookmarkEnd w:id="0"/>
    </w:p>
    <w:sectPr w:rsidR="00A6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3C"/>
    <w:rsid w:val="00A6333C"/>
    <w:rsid w:val="00C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6F6-2321-4B2B-878B-506FDC13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0DC9"/>
  </w:style>
  <w:style w:type="character" w:styleId="a4">
    <w:name w:val="Hyperlink"/>
    <w:basedOn w:val="a0"/>
    <w:uiPriority w:val="99"/>
    <w:semiHidden/>
    <w:unhideWhenUsed/>
    <w:rsid w:val="00C7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2020-03-18T17:40:00Z</dcterms:created>
  <dcterms:modified xsi:type="dcterms:W3CDTF">2020-03-18T17:41:00Z</dcterms:modified>
</cp:coreProperties>
</file>