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7D24" w:rsidRDefault="001F7091">
      <w:pPr>
        <w:pStyle w:val="30"/>
        <w:framePr w:w="5357" w:h="1704" w:hRule="exact" w:wrap="none" w:vAnchor="page" w:hAnchor="page" w:x="3332" w:y="1171"/>
        <w:shd w:val="clear" w:color="auto" w:fill="auto"/>
        <w:spacing w:after="301"/>
      </w:pPr>
      <w:r>
        <w:t>АДМИНИСТРАЦИЯ МАЛМЫЖСКОГО</w:t>
      </w:r>
      <w:r>
        <w:br/>
        <w:t>ГОРОДСКОГО ПОСЕЛЕНИЯ</w:t>
      </w:r>
      <w:r>
        <w:br/>
        <w:t>КИРОВСКОЙ ОБЛАСТИ</w:t>
      </w:r>
    </w:p>
    <w:p w:rsidR="00317D24" w:rsidRDefault="001F7091">
      <w:pPr>
        <w:pStyle w:val="10"/>
        <w:framePr w:w="5357" w:h="1704" w:hRule="exact" w:wrap="none" w:vAnchor="page" w:hAnchor="page" w:x="3332" w:y="1171"/>
        <w:shd w:val="clear" w:color="auto" w:fill="auto"/>
        <w:spacing w:before="0" w:line="320" w:lineRule="exact"/>
      </w:pPr>
      <w:bookmarkStart w:id="0" w:name="bookmark0"/>
      <w:r>
        <w:t>ПОСТАНОВЛЕНИЕ</w:t>
      </w:r>
      <w:bookmarkEnd w:id="0"/>
    </w:p>
    <w:p w:rsidR="00317D24" w:rsidRDefault="001F7091">
      <w:pPr>
        <w:pStyle w:val="20"/>
        <w:framePr w:wrap="none" w:vAnchor="page" w:hAnchor="page" w:x="1057" w:y="3307"/>
        <w:shd w:val="clear" w:color="auto" w:fill="auto"/>
        <w:spacing w:line="280" w:lineRule="exact"/>
      </w:pPr>
      <w:r>
        <w:t>29.03.2017</w:t>
      </w:r>
    </w:p>
    <w:p w:rsidR="00317D24" w:rsidRDefault="001F7091">
      <w:pPr>
        <w:pStyle w:val="20"/>
        <w:framePr w:w="10013" w:h="338" w:hRule="exact" w:wrap="none" w:vAnchor="page" w:hAnchor="page" w:x="999" w:y="3633"/>
        <w:shd w:val="clear" w:color="auto" w:fill="auto"/>
        <w:spacing w:line="280" w:lineRule="exact"/>
        <w:jc w:val="center"/>
      </w:pPr>
      <w:r>
        <w:t>г. Малмыж</w:t>
      </w:r>
    </w:p>
    <w:p w:rsidR="00317D24" w:rsidRDefault="001F7091">
      <w:pPr>
        <w:pStyle w:val="20"/>
        <w:framePr w:wrap="none" w:vAnchor="page" w:hAnchor="page" w:x="10091" w:y="3322"/>
        <w:shd w:val="clear" w:color="auto" w:fill="auto"/>
        <w:spacing w:line="280" w:lineRule="exact"/>
      </w:pPr>
      <w:r>
        <w:t>№54</w:t>
      </w:r>
    </w:p>
    <w:p w:rsidR="00317D24" w:rsidRDefault="001F7091">
      <w:pPr>
        <w:pStyle w:val="30"/>
        <w:framePr w:w="10013" w:h="342" w:hRule="exact" w:wrap="none" w:vAnchor="page" w:hAnchor="page" w:x="999" w:y="4191"/>
        <w:shd w:val="clear" w:color="auto" w:fill="auto"/>
        <w:spacing w:after="0" w:line="280" w:lineRule="exact"/>
      </w:pPr>
      <w:r>
        <w:t>О внесении изменений в постановление № 201 от 09Л0.2014</w:t>
      </w:r>
    </w:p>
    <w:p w:rsidR="00317D24" w:rsidRDefault="001F7091">
      <w:pPr>
        <w:pStyle w:val="20"/>
        <w:framePr w:w="10013" w:h="2969" w:hRule="exact" w:wrap="none" w:vAnchor="page" w:hAnchor="page" w:x="999" w:y="4714"/>
        <w:shd w:val="clear" w:color="auto" w:fill="auto"/>
        <w:spacing w:after="304" w:line="322" w:lineRule="exact"/>
        <w:ind w:firstLine="680"/>
        <w:jc w:val="both"/>
      </w:pPr>
      <w:r>
        <w:t xml:space="preserve">В соответствии с Федеральным законом от 06.10.2003 № 131 - ФЗ «Об общих принципах организации </w:t>
      </w:r>
      <w:r>
        <w:t>местного самоуправления в Российской Федерации», в целях улучшения транспортной инфраструктуры на территории Малмыжского городского поселения Малмыжского района Кировской области администрация Малмыжского городского поселения ПОСТАНОВЛЯЕТ:</w:t>
      </w:r>
    </w:p>
    <w:p w:rsidR="00317D24" w:rsidRDefault="001F7091">
      <w:pPr>
        <w:pStyle w:val="20"/>
        <w:framePr w:w="10013" w:h="2969" w:hRule="exact" w:wrap="none" w:vAnchor="page" w:hAnchor="page" w:x="999" w:y="4714"/>
        <w:numPr>
          <w:ilvl w:val="0"/>
          <w:numId w:val="1"/>
        </w:numPr>
        <w:shd w:val="clear" w:color="auto" w:fill="auto"/>
        <w:tabs>
          <w:tab w:val="left" w:pos="914"/>
        </w:tabs>
        <w:spacing w:line="317" w:lineRule="exact"/>
        <w:ind w:firstLine="680"/>
        <w:jc w:val="both"/>
      </w:pPr>
      <w:r>
        <w:t>Внести изменений</w:t>
      </w:r>
      <w:r>
        <w:t xml:space="preserve"> в муниципальную программу «Развитие транспортной инфраструктуры в Малмыжском городском поселении Малмыжского района Кировской области» на 2015-2017 годы (далее Продзамма):</w:t>
      </w:r>
    </w:p>
    <w:p w:rsidR="00317D24" w:rsidRDefault="001F7091">
      <w:pPr>
        <w:pStyle w:val="20"/>
        <w:framePr w:w="10013" w:h="704" w:hRule="exact" w:wrap="none" w:vAnchor="page" w:hAnchor="page" w:x="999" w:y="7835"/>
        <w:numPr>
          <w:ilvl w:val="1"/>
          <w:numId w:val="1"/>
        </w:numPr>
        <w:shd w:val="clear" w:color="auto" w:fill="auto"/>
        <w:tabs>
          <w:tab w:val="left" w:pos="1115"/>
        </w:tabs>
        <w:spacing w:line="322" w:lineRule="exact"/>
        <w:ind w:firstLine="680"/>
        <w:jc w:val="both"/>
      </w:pPr>
      <w:r>
        <w:t>Строку 9 Паспорта программы изложить в новой редакции следующего содержания:</w:t>
      </w:r>
    </w:p>
    <w:p w:rsidR="00317D24" w:rsidRDefault="001F7091">
      <w:pPr>
        <w:pStyle w:val="20"/>
        <w:framePr w:w="2918" w:h="1031" w:hRule="exact" w:wrap="none" w:vAnchor="page" w:hAnchor="page" w:x="999" w:y="8718"/>
        <w:shd w:val="clear" w:color="auto" w:fill="auto"/>
        <w:spacing w:line="322" w:lineRule="exact"/>
      </w:pPr>
      <w:r>
        <w:t>Объемы</w:t>
      </w:r>
      <w:r>
        <w:t xml:space="preserve"> ассигнований муниципальной программы</w:t>
      </w:r>
    </w:p>
    <w:p w:rsidR="00317D24" w:rsidRDefault="001F7091">
      <w:pPr>
        <w:pStyle w:val="20"/>
        <w:framePr w:w="7018" w:h="2666" w:hRule="exact" w:wrap="none" w:vAnchor="page" w:hAnchor="page" w:x="3995" w:y="8718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auto"/>
        <w:tabs>
          <w:tab w:val="left" w:leader="underscore" w:pos="6941"/>
        </w:tabs>
        <w:spacing w:line="322" w:lineRule="exact"/>
        <w:jc w:val="both"/>
      </w:pPr>
      <w:r>
        <w:t>Общий объем финансирования муниципальной программы составит 22957,3 тыс. рублей, из них: средства областного бюджета - 6528,5 тыс. рублей, средства районного бюджета - 6650,0 тыс. рублей, средства бюджета администрации</w:t>
      </w:r>
      <w:r>
        <w:t xml:space="preserve"> Малмыжского городского поселения - 9778,8 тыс. рублей, в том числе акцизы - 2247,5 тыс. рублей, софинансирование </w:t>
      </w:r>
      <w:r>
        <w:rPr>
          <w:rStyle w:val="21"/>
          <w:lang w:val="ru-RU" w:eastAsia="ru-RU" w:bidi="ru-RU"/>
        </w:rPr>
        <w:t>населения - 592,9 тыс, рублей</w:t>
      </w:r>
      <w:r>
        <w:tab/>
      </w:r>
    </w:p>
    <w:p w:rsidR="00317D24" w:rsidRDefault="001F7091">
      <w:pPr>
        <w:pStyle w:val="20"/>
        <w:framePr w:w="10013" w:h="4587" w:hRule="exact" w:wrap="none" w:vAnchor="page" w:hAnchor="page" w:x="999" w:y="11564"/>
        <w:numPr>
          <w:ilvl w:val="1"/>
          <w:numId w:val="1"/>
        </w:numPr>
        <w:shd w:val="clear" w:color="auto" w:fill="auto"/>
        <w:tabs>
          <w:tab w:val="left" w:pos="1095"/>
        </w:tabs>
        <w:spacing w:line="322" w:lineRule="exact"/>
        <w:ind w:firstLine="640"/>
        <w:jc w:val="both"/>
      </w:pPr>
      <w:r>
        <w:t>Абзац 1 раздела 5 Программы изложить в новой редакции следующего содержания:</w:t>
      </w:r>
    </w:p>
    <w:p w:rsidR="00317D24" w:rsidRDefault="001F7091">
      <w:pPr>
        <w:pStyle w:val="20"/>
        <w:framePr w:w="10013" w:h="4587" w:hRule="exact" w:wrap="none" w:vAnchor="page" w:hAnchor="page" w:x="999" w:y="11564"/>
        <w:shd w:val="clear" w:color="auto" w:fill="auto"/>
        <w:spacing w:line="322" w:lineRule="exact"/>
        <w:ind w:firstLine="640"/>
        <w:jc w:val="both"/>
      </w:pPr>
      <w:r>
        <w:t xml:space="preserve">«Общий объем финансирования составит 22957,3 тыс.рублей, из них: средства областного бюджета: в 2015 году </w:t>
      </w:r>
      <w:r>
        <w:rPr>
          <w:rStyle w:val="22"/>
        </w:rPr>
        <w:t xml:space="preserve">- </w:t>
      </w:r>
      <w:r>
        <w:t xml:space="preserve">477,9 тыс. рублей, в 2016 году - 5227,9 тыс. рублей, в 2017 году - 822,7; средства районного бюджета: в 2016 году - 3650,0 тыс. рублей, в 2017 году </w:t>
      </w:r>
      <w:r>
        <w:t xml:space="preserve">- 3000,0 тыс. рублей; средства бюджета Малмыжского городского поселения: в 2015 году </w:t>
      </w:r>
      <w:r>
        <w:rPr>
          <w:rStyle w:val="22"/>
        </w:rPr>
        <w:t xml:space="preserve">- </w:t>
      </w:r>
      <w:r>
        <w:t xml:space="preserve">4694,3 тыс. рублей, в том числе акцизы - 438,4 тыс. рублей, софинансирование населения - 334,3 тыс.рублей, в 2016 году - 2855,0 тыс. рублей, в том числе акцизы </w:t>
      </w:r>
      <w:r>
        <w:rPr>
          <w:rStyle w:val="23"/>
        </w:rPr>
        <w:t xml:space="preserve">- </w:t>
      </w:r>
      <w:r>
        <w:t>798,7 т</w:t>
      </w:r>
      <w:r>
        <w:t xml:space="preserve">ыс. руб., софинансирование населения - 105,0 тыс. руб., в 2017 году </w:t>
      </w:r>
      <w:r>
        <w:rPr>
          <w:rStyle w:val="22"/>
        </w:rPr>
        <w:t xml:space="preserve">- </w:t>
      </w:r>
      <w:r>
        <w:t xml:space="preserve">2229,5 тыс. рублей., в том числе акцизы </w:t>
      </w:r>
      <w:r>
        <w:rPr>
          <w:rStyle w:val="23"/>
        </w:rPr>
        <w:t xml:space="preserve">- </w:t>
      </w:r>
      <w:r>
        <w:t xml:space="preserve">1010,4 тыс.руб., софинансирование населения </w:t>
      </w:r>
      <w:r>
        <w:rPr>
          <w:rStyle w:val="22"/>
        </w:rPr>
        <w:t xml:space="preserve">- </w:t>
      </w:r>
      <w:r>
        <w:t>153,6 тыс. руб.»</w:t>
      </w:r>
    </w:p>
    <w:p w:rsidR="00317D24" w:rsidRDefault="001F7091">
      <w:pPr>
        <w:pStyle w:val="20"/>
        <w:framePr w:w="10013" w:h="4587" w:hRule="exact" w:wrap="none" w:vAnchor="page" w:hAnchor="page" w:x="999" w:y="11564"/>
        <w:numPr>
          <w:ilvl w:val="1"/>
          <w:numId w:val="1"/>
        </w:numPr>
        <w:shd w:val="clear" w:color="auto" w:fill="auto"/>
        <w:tabs>
          <w:tab w:val="left" w:pos="1243"/>
        </w:tabs>
        <w:spacing w:line="322" w:lineRule="exact"/>
        <w:ind w:firstLine="640"/>
        <w:jc w:val="both"/>
      </w:pPr>
      <w:r>
        <w:t xml:space="preserve">Включить программное мероприятие в Перечень программных мероприятий и источников </w:t>
      </w:r>
      <w:r>
        <w:t>финансирования:</w:t>
      </w:r>
    </w:p>
    <w:p w:rsidR="00317D24" w:rsidRDefault="00317D24">
      <w:pPr>
        <w:rPr>
          <w:sz w:val="2"/>
          <w:szCs w:val="2"/>
        </w:rPr>
        <w:sectPr w:rsidR="00317D24">
          <w:pgSz w:w="11900" w:h="16840"/>
          <w:pgMar w:top="360" w:right="360" w:bottom="360" w:left="360" w:header="0" w:footer="3" w:gutter="0"/>
          <w:cols w:space="720"/>
          <w:noEndnote/>
          <w:docGrid w:linePitch="360"/>
        </w:sectPr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571"/>
        <w:gridCol w:w="3331"/>
        <w:gridCol w:w="1618"/>
        <w:gridCol w:w="1627"/>
        <w:gridCol w:w="1541"/>
        <w:gridCol w:w="1411"/>
      </w:tblGrid>
      <w:tr w:rsidR="00317D24">
        <w:tblPrEx>
          <w:tblCellMar>
            <w:top w:w="0" w:type="dxa"/>
            <w:bottom w:w="0" w:type="dxa"/>
          </w:tblCellMar>
        </w:tblPrEx>
        <w:trPr>
          <w:trHeight w:hRule="exact" w:val="1339"/>
        </w:trPr>
        <w:tc>
          <w:tcPr>
            <w:tcW w:w="57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  <w:tc>
          <w:tcPr>
            <w:tcW w:w="33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322" w:lineRule="exact"/>
            </w:pPr>
            <w:r>
              <w:rPr>
                <w:rStyle w:val="24"/>
              </w:rPr>
              <w:t>Ремонт проезжей части улицы Ленина от ул. Карла Маркса до ул. Урицкого и улицы</w:t>
            </w:r>
          </w:p>
        </w:tc>
        <w:tc>
          <w:tcPr>
            <w:tcW w:w="161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280" w:lineRule="exact"/>
              <w:ind w:left="300"/>
            </w:pPr>
            <w:r>
              <w:rPr>
                <w:rStyle w:val="24"/>
              </w:rPr>
              <w:t>средства</w:t>
            </w:r>
          </w:p>
        </w:tc>
        <w:tc>
          <w:tcPr>
            <w:tcW w:w="162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1598"/>
        </w:trPr>
        <w:tc>
          <w:tcPr>
            <w:tcW w:w="57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280" w:lineRule="exact"/>
              <w:ind w:left="140"/>
            </w:pPr>
            <w:r>
              <w:rPr>
                <w:rStyle w:val="24"/>
              </w:rPr>
              <w:t>19.</w:t>
            </w:r>
          </w:p>
        </w:tc>
        <w:tc>
          <w:tcPr>
            <w:tcW w:w="333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322" w:lineRule="exact"/>
            </w:pPr>
            <w:r>
              <w:rPr>
                <w:rStyle w:val="24"/>
              </w:rPr>
              <w:t>Комсомольская от ул. Свердлова,</w:t>
            </w:r>
          </w:p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322" w:lineRule="exact"/>
            </w:pPr>
            <w:r>
              <w:rPr>
                <w:rStyle w:val="24"/>
              </w:rPr>
              <w:t>протяженностью 162 м. в г. Малмыж Кировской области</w:t>
            </w:r>
          </w:p>
        </w:tc>
        <w:tc>
          <w:tcPr>
            <w:tcW w:w="1618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after="60" w:line="280" w:lineRule="exact"/>
              <w:ind w:left="180"/>
            </w:pPr>
            <w:r>
              <w:rPr>
                <w:rStyle w:val="24"/>
              </w:rPr>
              <w:t>районного</w:t>
            </w:r>
          </w:p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before="60" w:line="280" w:lineRule="exact"/>
              <w:ind w:left="300"/>
            </w:pPr>
            <w:r>
              <w:rPr>
                <w:rStyle w:val="24"/>
              </w:rPr>
              <w:t>бюджета</w:t>
            </w:r>
          </w:p>
        </w:tc>
        <w:tc>
          <w:tcPr>
            <w:tcW w:w="1627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  <w:tc>
          <w:tcPr>
            <w:tcW w:w="154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99" w:h="2938" w:wrap="none" w:vAnchor="page" w:hAnchor="page" w:x="956" w:y="1222"/>
              <w:rPr>
                <w:sz w:val="10"/>
                <w:szCs w:val="10"/>
              </w:rPr>
            </w:pPr>
          </w:p>
        </w:tc>
        <w:tc>
          <w:tcPr>
            <w:tcW w:w="141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99" w:h="2938" w:wrap="none" w:vAnchor="page" w:hAnchor="page" w:x="956" w:y="1222"/>
              <w:shd w:val="clear" w:color="auto" w:fill="auto"/>
              <w:spacing w:line="280" w:lineRule="exact"/>
              <w:ind w:left="320"/>
            </w:pPr>
            <w:r>
              <w:rPr>
                <w:rStyle w:val="24"/>
              </w:rPr>
              <w:t>3000,0</w:t>
            </w:r>
          </w:p>
        </w:tc>
      </w:tr>
    </w:tbl>
    <w:p w:rsidR="00317D24" w:rsidRDefault="001F7091">
      <w:pPr>
        <w:pStyle w:val="20"/>
        <w:framePr w:w="10099" w:h="700" w:hRule="exact" w:wrap="none" w:vAnchor="page" w:hAnchor="page" w:x="956" w:y="4359"/>
        <w:numPr>
          <w:ilvl w:val="1"/>
          <w:numId w:val="1"/>
        </w:numPr>
        <w:shd w:val="clear" w:color="auto" w:fill="auto"/>
        <w:tabs>
          <w:tab w:val="left" w:pos="1128"/>
        </w:tabs>
        <w:spacing w:line="322" w:lineRule="exact"/>
        <w:ind w:firstLine="680"/>
      </w:pPr>
      <w:r>
        <w:t xml:space="preserve">Строку </w:t>
      </w:r>
      <w:r>
        <w:t>«Итого» Перечня программных мероприятий и источников финансирования изложить в новой редакции следующего содержания:</w:t>
      </w:r>
    </w:p>
    <w:p w:rsidR="00317D24" w:rsidRDefault="001F7091">
      <w:pPr>
        <w:pStyle w:val="20"/>
        <w:framePr w:wrap="none" w:vAnchor="page" w:hAnchor="page" w:x="2646" w:y="5275"/>
        <w:shd w:val="clear" w:color="auto" w:fill="auto"/>
        <w:spacing w:line="280" w:lineRule="exact"/>
      </w:pPr>
      <w:r>
        <w:t>5172,2</w:t>
      </w:r>
    </w:p>
    <w:p w:rsidR="00317D24" w:rsidRDefault="001F7091">
      <w:pPr>
        <w:pStyle w:val="20"/>
        <w:framePr w:wrap="none" w:vAnchor="page" w:hAnchor="page" w:x="6371" w:y="5280"/>
        <w:shd w:val="clear" w:color="auto" w:fill="auto"/>
        <w:spacing w:line="280" w:lineRule="exact"/>
      </w:pPr>
      <w:r>
        <w:t>11732,9</w:t>
      </w:r>
    </w:p>
    <w:p w:rsidR="00317D24" w:rsidRDefault="001F7091">
      <w:pPr>
        <w:pStyle w:val="20"/>
        <w:framePr w:wrap="none" w:vAnchor="page" w:hAnchor="page" w:x="9366" w:y="5280"/>
        <w:shd w:val="clear" w:color="auto" w:fill="auto"/>
        <w:spacing w:line="280" w:lineRule="exact"/>
      </w:pPr>
      <w:r>
        <w:t>6052,2</w:t>
      </w:r>
    </w:p>
    <w:p w:rsidR="00317D24" w:rsidRDefault="001F7091">
      <w:pPr>
        <w:pStyle w:val="20"/>
        <w:framePr w:w="10099" w:h="1334" w:hRule="exact" w:wrap="none" w:vAnchor="page" w:hAnchor="page" w:x="956" w:y="5818"/>
        <w:numPr>
          <w:ilvl w:val="1"/>
          <w:numId w:val="1"/>
        </w:numPr>
        <w:shd w:val="clear" w:color="auto" w:fill="auto"/>
        <w:tabs>
          <w:tab w:val="left" w:pos="1198"/>
        </w:tabs>
        <w:spacing w:line="317" w:lineRule="exact"/>
        <w:ind w:firstLine="680"/>
        <w:jc w:val="both"/>
      </w:pPr>
      <w:r>
        <w:t xml:space="preserve">Строку «Всего тыс. руб.» Таблицы расходов на реализацию муниципальной программы за счет всех источников </w:t>
      </w:r>
      <w:r>
        <w:t>финансирования (Приложение № 4 к программе) изложить в новой редакции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443"/>
        <w:gridCol w:w="2448"/>
        <w:gridCol w:w="2141"/>
        <w:gridCol w:w="3062"/>
      </w:tblGrid>
      <w:tr w:rsidR="00317D24">
        <w:tblPrEx>
          <w:tblCellMar>
            <w:top w:w="0" w:type="dxa"/>
            <w:bottom w:w="0" w:type="dxa"/>
          </w:tblCellMar>
        </w:tblPrEx>
        <w:trPr>
          <w:trHeight w:hRule="exact" w:val="355"/>
        </w:trPr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4" w:h="355" w:wrap="none" w:vAnchor="page" w:hAnchor="page" w:x="956" w:y="7352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5172,2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4" w:h="355" w:wrap="none" w:vAnchor="page" w:hAnchor="page" w:x="956" w:y="7352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11732,9</w:t>
            </w:r>
          </w:p>
        </w:tc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4" w:h="355" w:wrap="none" w:vAnchor="page" w:hAnchor="page" w:x="956" w:y="7352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6052,2</w:t>
            </w:r>
          </w:p>
        </w:tc>
        <w:tc>
          <w:tcPr>
            <w:tcW w:w="3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94" w:h="355" w:wrap="none" w:vAnchor="page" w:hAnchor="page" w:x="956" w:y="7352"/>
              <w:shd w:val="clear" w:color="auto" w:fill="auto"/>
              <w:spacing w:line="280" w:lineRule="exact"/>
              <w:jc w:val="center"/>
            </w:pPr>
            <w:r>
              <w:rPr>
                <w:rStyle w:val="24"/>
              </w:rPr>
              <w:t>22957,3</w:t>
            </w:r>
          </w:p>
        </w:tc>
      </w:tr>
    </w:tbl>
    <w:p w:rsidR="00317D24" w:rsidRDefault="001F7091">
      <w:pPr>
        <w:pStyle w:val="20"/>
        <w:framePr w:w="10099" w:h="1352" w:hRule="exact" w:wrap="none" w:vAnchor="page" w:hAnchor="page" w:x="956" w:y="7902"/>
        <w:numPr>
          <w:ilvl w:val="1"/>
          <w:numId w:val="1"/>
        </w:numPr>
        <w:shd w:val="clear" w:color="auto" w:fill="auto"/>
        <w:tabs>
          <w:tab w:val="left" w:pos="1198"/>
        </w:tabs>
        <w:spacing w:line="322" w:lineRule="exact"/>
        <w:ind w:firstLine="680"/>
        <w:jc w:val="both"/>
      </w:pPr>
      <w:r>
        <w:t xml:space="preserve">Добавить строку 19 в Таблицу «Прогнозная (справочная) оценка ресурсного обеспечения реализации муниципальной программы за счет всех </w:t>
      </w:r>
      <w:r>
        <w:t>источников финансирования» (приложение № 5 к программе) следующего содержания: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/>
      </w:tblPr>
      <w:tblGrid>
        <w:gridCol w:w="2923"/>
        <w:gridCol w:w="2131"/>
        <w:gridCol w:w="682"/>
        <w:gridCol w:w="1186"/>
        <w:gridCol w:w="1181"/>
        <w:gridCol w:w="1944"/>
      </w:tblGrid>
      <w:tr w:rsidR="00317D24">
        <w:tblPrEx>
          <w:tblCellMar>
            <w:top w:w="0" w:type="dxa"/>
            <w:bottom w:w="0" w:type="dxa"/>
          </w:tblCellMar>
        </w:tblPrEx>
        <w:trPr>
          <w:trHeight w:hRule="exact" w:val="274"/>
        </w:trPr>
        <w:tc>
          <w:tcPr>
            <w:tcW w:w="29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всего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3000,0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3000,0</w:t>
            </w: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2923" w:type="dxa"/>
            <w:tcBorders>
              <w:lef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after="60" w:line="220" w:lineRule="exact"/>
              <w:jc w:val="both"/>
            </w:pPr>
            <w:r>
              <w:rPr>
                <w:rStyle w:val="211pt"/>
              </w:rPr>
              <w:t>федеральный</w:t>
            </w:r>
          </w:p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before="60" w:line="220" w:lineRule="exact"/>
              <w:jc w:val="both"/>
            </w:pPr>
            <w:r>
              <w:rPr>
                <w:rStyle w:val="211pt"/>
              </w:rPr>
              <w:t>бюджет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“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”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"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“</w:t>
            </w: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923" w:type="dxa"/>
            <w:tcBorders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Устройство тротуара по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областной бюджет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0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518"/>
        </w:trPr>
        <w:tc>
          <w:tcPr>
            <w:tcW w:w="2923" w:type="dxa"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78" w:lineRule="exact"/>
              <w:jc w:val="both"/>
            </w:pPr>
            <w:r>
              <w:rPr>
                <w:rStyle w:val="211pt"/>
              </w:rPr>
              <w:t>ул. Ленина от ул. Свободы в сторону ул. Суровцева г.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54" w:lineRule="exact"/>
              <w:jc w:val="both"/>
            </w:pPr>
            <w:r>
              <w:rPr>
                <w:rStyle w:val="211pt"/>
              </w:rPr>
              <w:t xml:space="preserve">средства районного </w:t>
            </w:r>
            <w:r>
              <w:rPr>
                <w:rStyle w:val="211pt"/>
              </w:rPr>
              <w:t>бюджета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“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3000,0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190" w:lineRule="exact"/>
              <w:jc w:val="center"/>
            </w:pPr>
            <w:r>
              <w:rPr>
                <w:rStyle w:val="295pt"/>
              </w:rPr>
              <w:t>3000,0</w:t>
            </w: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264"/>
        </w:trPr>
        <w:tc>
          <w:tcPr>
            <w:tcW w:w="2923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Малмыж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both"/>
            </w:pPr>
            <w:r>
              <w:rPr>
                <w:rStyle w:val="211pt"/>
              </w:rPr>
              <w:t>местный бюджет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20" w:lineRule="exact"/>
              <w:jc w:val="center"/>
            </w:pPr>
            <w:r>
              <w:rPr>
                <w:rStyle w:val="211pt"/>
              </w:rPr>
              <w:t>-</w:t>
            </w:r>
          </w:p>
        </w:tc>
      </w:tr>
      <w:tr w:rsidR="00317D24">
        <w:tblPrEx>
          <w:tblCellMar>
            <w:top w:w="0" w:type="dxa"/>
            <w:bottom w:w="0" w:type="dxa"/>
          </w:tblCellMar>
        </w:tblPrEx>
        <w:trPr>
          <w:trHeight w:hRule="exact" w:val="773"/>
        </w:trPr>
        <w:tc>
          <w:tcPr>
            <w:tcW w:w="292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50" w:lineRule="exact"/>
              <w:jc w:val="both"/>
            </w:pPr>
            <w:r>
              <w:rPr>
                <w:rStyle w:val="211pt"/>
              </w:rPr>
              <w:t>иные</w:t>
            </w:r>
          </w:p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50" w:lineRule="exact"/>
              <w:jc w:val="both"/>
            </w:pPr>
            <w:r>
              <w:rPr>
                <w:rStyle w:val="211pt"/>
              </w:rPr>
              <w:t>внебюджетные</w:t>
            </w:r>
          </w:p>
          <w:p w:rsidR="00317D24" w:rsidRDefault="001F7091">
            <w:pPr>
              <w:pStyle w:val="20"/>
              <w:framePr w:w="10046" w:h="2611" w:wrap="none" w:vAnchor="page" w:hAnchor="page" w:x="1004" w:y="9454"/>
              <w:shd w:val="clear" w:color="auto" w:fill="auto"/>
              <w:spacing w:line="250" w:lineRule="exact"/>
              <w:jc w:val="both"/>
            </w:pPr>
            <w:r>
              <w:rPr>
                <w:rStyle w:val="211pt"/>
              </w:rPr>
              <w:t>источники</w:t>
            </w:r>
          </w:p>
        </w:tc>
        <w:tc>
          <w:tcPr>
            <w:tcW w:w="6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11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  <w:tc>
          <w:tcPr>
            <w:tcW w:w="1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17D24" w:rsidRDefault="00317D24">
            <w:pPr>
              <w:framePr w:w="10046" w:h="2611" w:wrap="none" w:vAnchor="page" w:hAnchor="page" w:x="1004" w:y="9454"/>
              <w:rPr>
                <w:sz w:val="10"/>
                <w:szCs w:val="10"/>
              </w:rPr>
            </w:pPr>
          </w:p>
        </w:tc>
      </w:tr>
    </w:tbl>
    <w:p w:rsidR="00317D24" w:rsidRDefault="001F7091">
      <w:pPr>
        <w:pStyle w:val="20"/>
        <w:framePr w:w="10099" w:h="2001" w:hRule="exact" w:wrap="none" w:vAnchor="page" w:hAnchor="page" w:x="956" w:y="12265"/>
        <w:numPr>
          <w:ilvl w:val="0"/>
          <w:numId w:val="1"/>
        </w:numPr>
        <w:shd w:val="clear" w:color="auto" w:fill="auto"/>
        <w:tabs>
          <w:tab w:val="left" w:pos="914"/>
        </w:tabs>
        <w:spacing w:line="322" w:lineRule="exact"/>
        <w:ind w:firstLine="680"/>
        <w:jc w:val="both"/>
      </w:pPr>
      <w:r>
        <w:t xml:space="preserve">Опубликовать настоящее постановление в Информационном бюллетене органов местного самоуправления муниципального образования Малмыжское городское поселение Малмыжского района Кировской области и на сайте администрации Малмыжского района </w:t>
      </w:r>
      <w:r>
        <w:rPr>
          <w:rStyle w:val="21"/>
        </w:rPr>
        <w:t>http</w:t>
      </w:r>
      <w:r w:rsidRPr="003E21E3">
        <w:rPr>
          <w:rStyle w:val="21"/>
          <w:lang w:val="ru-RU"/>
        </w:rPr>
        <w:t>://</w:t>
      </w:r>
      <w:r>
        <w:rPr>
          <w:rStyle w:val="21"/>
        </w:rPr>
        <w:t>malmyzh</w:t>
      </w:r>
      <w:r w:rsidRPr="003E21E3">
        <w:rPr>
          <w:rStyle w:val="21"/>
          <w:lang w:val="ru-RU"/>
        </w:rPr>
        <w:t xml:space="preserve">43 </w:t>
      </w:r>
      <w:r>
        <w:rPr>
          <w:rStyle w:val="21"/>
          <w:lang w:val="ru-RU" w:eastAsia="ru-RU" w:bidi="ru-RU"/>
        </w:rPr>
        <w:t>.ш</w:t>
      </w:r>
      <w:r w:rsidRPr="003E21E3">
        <w:rPr>
          <w:rStyle w:val="21"/>
          <w:lang w:val="ru-RU"/>
        </w:rPr>
        <w:t>/</w:t>
      </w:r>
      <w:r>
        <w:rPr>
          <w:rStyle w:val="21"/>
        </w:rPr>
        <w:t>p</w:t>
      </w:r>
      <w:r>
        <w:rPr>
          <w:rStyle w:val="21"/>
        </w:rPr>
        <w:t>oseleniia</w:t>
      </w:r>
      <w:r w:rsidRPr="003E21E3">
        <w:rPr>
          <w:rStyle w:val="21"/>
          <w:lang w:val="ru-RU"/>
        </w:rPr>
        <w:t>/</w:t>
      </w:r>
      <w:r>
        <w:rPr>
          <w:rStyle w:val="21"/>
        </w:rPr>
        <w:t>malmyzhskoe</w:t>
      </w:r>
      <w:r w:rsidRPr="003E21E3">
        <w:rPr>
          <w:rStyle w:val="21"/>
          <w:lang w:val="ru-RU"/>
        </w:rPr>
        <w:t xml:space="preserve">- </w:t>
      </w:r>
      <w:r>
        <w:rPr>
          <w:rStyle w:val="21"/>
        </w:rPr>
        <w:t>gorodskoe</w:t>
      </w:r>
      <w:r w:rsidRPr="003E21E3">
        <w:rPr>
          <w:rStyle w:val="21"/>
          <w:lang w:val="ru-RU"/>
        </w:rPr>
        <w:t>-</w:t>
      </w:r>
      <w:r>
        <w:rPr>
          <w:rStyle w:val="21"/>
        </w:rPr>
        <w:t>poselenie</w:t>
      </w:r>
      <w:r w:rsidRPr="003E21E3">
        <w:rPr>
          <w:lang w:eastAsia="en-US" w:bidi="en-US"/>
        </w:rPr>
        <w:t>.</w:t>
      </w:r>
    </w:p>
    <w:p w:rsidR="00317D24" w:rsidRDefault="001F7091">
      <w:pPr>
        <w:pStyle w:val="20"/>
        <w:framePr w:w="10099" w:h="2001" w:hRule="exact" w:wrap="none" w:vAnchor="page" w:hAnchor="page" w:x="956" w:y="12265"/>
        <w:numPr>
          <w:ilvl w:val="0"/>
          <w:numId w:val="1"/>
        </w:numPr>
        <w:shd w:val="clear" w:color="auto" w:fill="auto"/>
        <w:tabs>
          <w:tab w:val="left" w:pos="1002"/>
        </w:tabs>
        <w:spacing w:line="322" w:lineRule="exact"/>
        <w:ind w:firstLine="680"/>
        <w:jc w:val="both"/>
      </w:pPr>
      <w:r>
        <w:t>Постановление вступает в силу после его официального опубликования.</w:t>
      </w:r>
    </w:p>
    <w:p w:rsidR="00317D24" w:rsidRDefault="001F7091">
      <w:pPr>
        <w:pStyle w:val="20"/>
        <w:framePr w:w="10099" w:h="710" w:hRule="exact" w:wrap="none" w:vAnchor="page" w:hAnchor="page" w:x="956" w:y="15174"/>
        <w:shd w:val="clear" w:color="auto" w:fill="auto"/>
        <w:spacing w:line="326" w:lineRule="exact"/>
        <w:ind w:left="91" w:right="5340"/>
      </w:pPr>
      <w:r>
        <w:t>Г лава администрации</w:t>
      </w:r>
      <w:r>
        <w:br/>
        <w:t>городского поселения</w:t>
      </w:r>
    </w:p>
    <w:p w:rsidR="00317D24" w:rsidRDefault="001F7091">
      <w:pPr>
        <w:pStyle w:val="20"/>
        <w:framePr w:wrap="none" w:vAnchor="page" w:hAnchor="page" w:x="9020" w:y="15533"/>
        <w:shd w:val="clear" w:color="auto" w:fill="auto"/>
        <w:spacing w:line="280" w:lineRule="exact"/>
      </w:pPr>
      <w:r>
        <w:t>Ф.Г. Ашрапова</w:t>
      </w:r>
    </w:p>
    <w:p w:rsidR="00317D24" w:rsidRDefault="00317D24">
      <w:pPr>
        <w:rPr>
          <w:sz w:val="2"/>
          <w:szCs w:val="2"/>
        </w:rPr>
      </w:pPr>
    </w:p>
    <w:sectPr w:rsidR="00317D24" w:rsidSect="00317D24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F7091" w:rsidRDefault="001F7091" w:rsidP="00317D24">
      <w:r>
        <w:separator/>
      </w:r>
    </w:p>
  </w:endnote>
  <w:endnote w:type="continuationSeparator" w:id="1">
    <w:p w:rsidR="001F7091" w:rsidRDefault="001F7091" w:rsidP="00317D2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F7091" w:rsidRDefault="001F7091"/>
  </w:footnote>
  <w:footnote w:type="continuationSeparator" w:id="1">
    <w:p w:rsidR="001F7091" w:rsidRDefault="001F709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9D3BEC"/>
    <w:multiLevelType w:val="multilevel"/>
    <w:tmpl w:val="50ECC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en-US" w:eastAsia="en-US" w:bidi="en-US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evenAndOddHeaders/>
  <w:drawingGridHorizontalSpacing w:val="181"/>
  <w:drawingGridVerticalSpacing w:val="18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</w:compat>
  <w:rsids>
    <w:rsidRoot w:val="00317D24"/>
    <w:rsid w:val="001F7091"/>
    <w:rsid w:val="00317D24"/>
    <w:rsid w:val="003E21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317D24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317D24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317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1">
    <w:name w:val="Заголовок №1_"/>
    <w:basedOn w:val="a0"/>
    <w:link w:val="10"/>
    <w:rsid w:val="00317D24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32"/>
      <w:szCs w:val="32"/>
      <w:u w:val="none"/>
    </w:rPr>
  </w:style>
  <w:style w:type="character" w:customStyle="1" w:styleId="2">
    <w:name w:val="Основной текст (2)_"/>
    <w:basedOn w:val="a0"/>
    <w:link w:val="20"/>
    <w:rsid w:val="00317D2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1">
    <w:name w:val="Основной текст (2)"/>
    <w:basedOn w:val="2"/>
    <w:rsid w:val="00317D24"/>
    <w:rPr>
      <w:color w:val="000000"/>
      <w:spacing w:val="0"/>
      <w:w w:val="100"/>
      <w:position w:val="0"/>
      <w:u w:val="single"/>
      <w:lang w:val="en-US" w:eastAsia="en-US" w:bidi="en-US"/>
    </w:rPr>
  </w:style>
  <w:style w:type="character" w:customStyle="1" w:styleId="22">
    <w:name w:val="Основной текст (2)"/>
    <w:basedOn w:val="2"/>
    <w:rsid w:val="00317D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3">
    <w:name w:val="Основной текст (2)"/>
    <w:basedOn w:val="2"/>
    <w:rsid w:val="00317D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4">
    <w:name w:val="Основной текст (2)"/>
    <w:basedOn w:val="2"/>
    <w:rsid w:val="00317D24"/>
    <w:rPr>
      <w:color w:val="000000"/>
      <w:spacing w:val="0"/>
      <w:w w:val="100"/>
      <w:position w:val="0"/>
      <w:lang w:val="ru-RU" w:eastAsia="ru-RU" w:bidi="ru-RU"/>
    </w:rPr>
  </w:style>
  <w:style w:type="character" w:customStyle="1" w:styleId="211pt">
    <w:name w:val="Основной текст (2) + 11 pt"/>
    <w:basedOn w:val="2"/>
    <w:rsid w:val="00317D24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295pt">
    <w:name w:val="Основной текст (2) + 9;5 pt"/>
    <w:basedOn w:val="2"/>
    <w:rsid w:val="00317D24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11pt0">
    <w:name w:val="Основной текст (2) + 11 pt"/>
    <w:basedOn w:val="2"/>
    <w:rsid w:val="00317D24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317D24"/>
    <w:pPr>
      <w:shd w:val="clear" w:color="auto" w:fill="FFFFFF"/>
      <w:spacing w:after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10">
    <w:name w:val="Заголовок №1"/>
    <w:basedOn w:val="a"/>
    <w:link w:val="1"/>
    <w:rsid w:val="00317D24"/>
    <w:pPr>
      <w:shd w:val="clear" w:color="auto" w:fill="FFFFFF"/>
      <w:spacing w:before="30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32"/>
    </w:rPr>
  </w:style>
  <w:style w:type="paragraph" w:customStyle="1" w:styleId="20">
    <w:name w:val="Основной текст (2)"/>
    <w:basedOn w:val="a"/>
    <w:link w:val="2"/>
    <w:rsid w:val="00317D2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524</Words>
  <Characters>2992</Characters>
  <Application>Microsoft Office Word</Application>
  <DocSecurity>0</DocSecurity>
  <Lines>24</Lines>
  <Paragraphs>7</Paragraphs>
  <ScaleCrop>false</ScaleCrop>
  <Company>Ya Blondinko Edition</Company>
  <LinksUpToDate>false</LinksUpToDate>
  <CharactersWithSpaces>3509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</dc:creator>
  <cp:lastModifiedBy>гор</cp:lastModifiedBy>
  <cp:revision>1</cp:revision>
  <dcterms:created xsi:type="dcterms:W3CDTF">2017-03-31T11:52:00Z</dcterms:created>
  <dcterms:modified xsi:type="dcterms:W3CDTF">2017-03-31T11:53:00Z</dcterms:modified>
</cp:coreProperties>
</file>