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4D2B5" w14:textId="77777777" w:rsidR="00233A52" w:rsidRPr="00233A52" w:rsidRDefault="00233A52" w:rsidP="00233A52">
      <w:pPr>
        <w:shd w:val="clear" w:color="auto" w:fill="FFFFFF"/>
        <w:spacing w:after="0" w:line="240" w:lineRule="auto"/>
        <w:jc w:val="center"/>
        <w:outlineLvl w:val="0"/>
        <w:rPr>
          <w:rFonts w:ascii="Arial" w:eastAsia="Times New Roman" w:hAnsi="Arial" w:cs="Arial"/>
          <w:b/>
          <w:bCs/>
          <w:color w:val="000000"/>
          <w:kern w:val="36"/>
          <w:sz w:val="38"/>
          <w:szCs w:val="38"/>
          <w:lang w:eastAsia="ru-RU"/>
        </w:rPr>
      </w:pPr>
      <w:r w:rsidRPr="00233A52">
        <w:rPr>
          <w:rFonts w:ascii="Times New Roman" w:eastAsia="Times New Roman" w:hAnsi="Times New Roman" w:cs="Times New Roman"/>
          <w:b/>
          <w:bCs/>
          <w:color w:val="000000"/>
          <w:kern w:val="36"/>
          <w:sz w:val="21"/>
          <w:szCs w:val="21"/>
          <w:bdr w:val="none" w:sz="0" w:space="0" w:color="auto" w:frame="1"/>
          <w:lang w:eastAsia="ru-RU"/>
        </w:rPr>
        <w:t>АДМИНИСТРАЦИЯ</w:t>
      </w:r>
    </w:p>
    <w:p w14:paraId="3BF452CE" w14:textId="77777777" w:rsidR="00233A52" w:rsidRPr="00233A52" w:rsidRDefault="00233A52" w:rsidP="00233A52">
      <w:pPr>
        <w:shd w:val="clear" w:color="auto" w:fill="FFFFFF"/>
        <w:spacing w:after="0" w:line="240" w:lineRule="auto"/>
        <w:jc w:val="center"/>
        <w:outlineLvl w:val="0"/>
        <w:rPr>
          <w:rFonts w:ascii="Arial" w:eastAsia="Times New Roman" w:hAnsi="Arial" w:cs="Arial"/>
          <w:b/>
          <w:bCs/>
          <w:color w:val="000000"/>
          <w:kern w:val="36"/>
          <w:sz w:val="38"/>
          <w:szCs w:val="38"/>
          <w:lang w:eastAsia="ru-RU"/>
        </w:rPr>
      </w:pPr>
      <w:r w:rsidRPr="00233A52">
        <w:rPr>
          <w:rFonts w:ascii="Times New Roman" w:eastAsia="Times New Roman" w:hAnsi="Times New Roman" w:cs="Times New Roman"/>
          <w:b/>
          <w:bCs/>
          <w:color w:val="000000"/>
          <w:kern w:val="36"/>
          <w:sz w:val="21"/>
          <w:szCs w:val="21"/>
          <w:bdr w:val="none" w:sz="0" w:space="0" w:color="auto" w:frame="1"/>
          <w:lang w:eastAsia="ru-RU"/>
        </w:rPr>
        <w:t>МАЛМЫЖСКОГО  ГОРОДСКОГО  ПОСЕЛЕНИЯ</w:t>
      </w:r>
    </w:p>
    <w:p w14:paraId="271975A4"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КИРОВСКОЙ ОБЛАСТИ</w:t>
      </w:r>
    </w:p>
    <w:p w14:paraId="16C2CF06"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 </w:t>
      </w:r>
    </w:p>
    <w:p w14:paraId="4A8CE6BB"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3140"/>
        <w:gridCol w:w="3051"/>
        <w:gridCol w:w="3164"/>
      </w:tblGrid>
      <w:tr w:rsidR="00233A52" w:rsidRPr="00233A52" w14:paraId="4F43C044" w14:textId="77777777" w:rsidTr="00233A52">
        <w:tc>
          <w:tcPr>
            <w:tcW w:w="3190" w:type="dxa"/>
            <w:tcBorders>
              <w:top w:val="nil"/>
              <w:left w:val="nil"/>
              <w:bottom w:val="nil"/>
              <w:right w:val="nil"/>
            </w:tcBorders>
            <w:shd w:val="clear" w:color="auto" w:fill="auto"/>
            <w:tcMar>
              <w:top w:w="0" w:type="dxa"/>
              <w:left w:w="108" w:type="dxa"/>
              <w:bottom w:w="0" w:type="dxa"/>
              <w:right w:w="108" w:type="dxa"/>
            </w:tcMar>
            <w:hideMark/>
          </w:tcPr>
          <w:p w14:paraId="1A7C6DB3"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от 29.12.2011</w:t>
            </w:r>
          </w:p>
        </w:tc>
        <w:tc>
          <w:tcPr>
            <w:tcW w:w="3190" w:type="dxa"/>
            <w:tcBorders>
              <w:top w:val="nil"/>
              <w:left w:val="nil"/>
              <w:bottom w:val="nil"/>
              <w:right w:val="nil"/>
            </w:tcBorders>
            <w:shd w:val="clear" w:color="auto" w:fill="auto"/>
            <w:tcMar>
              <w:top w:w="0" w:type="dxa"/>
              <w:left w:w="108" w:type="dxa"/>
              <w:bottom w:w="0" w:type="dxa"/>
              <w:right w:w="108" w:type="dxa"/>
            </w:tcMar>
            <w:hideMark/>
          </w:tcPr>
          <w:p w14:paraId="328936BB" w14:textId="77777777" w:rsidR="00233A52" w:rsidRPr="00233A52" w:rsidRDefault="00233A52" w:rsidP="00233A52">
            <w:pPr>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 </w:t>
            </w:r>
          </w:p>
        </w:tc>
        <w:tc>
          <w:tcPr>
            <w:tcW w:w="3191" w:type="dxa"/>
            <w:tcBorders>
              <w:top w:val="nil"/>
              <w:left w:val="nil"/>
              <w:bottom w:val="nil"/>
              <w:right w:val="nil"/>
            </w:tcBorders>
            <w:shd w:val="clear" w:color="auto" w:fill="auto"/>
            <w:tcMar>
              <w:top w:w="0" w:type="dxa"/>
              <w:left w:w="108" w:type="dxa"/>
              <w:bottom w:w="0" w:type="dxa"/>
              <w:right w:w="108" w:type="dxa"/>
            </w:tcMar>
            <w:hideMark/>
          </w:tcPr>
          <w:p w14:paraId="55058171" w14:textId="77777777" w:rsidR="00233A52" w:rsidRPr="00233A52" w:rsidRDefault="00233A52" w:rsidP="00233A52">
            <w:pPr>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 243</w:t>
            </w:r>
          </w:p>
        </w:tc>
      </w:tr>
    </w:tbl>
    <w:p w14:paraId="7533BFF9"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г. Малмыж</w:t>
      </w:r>
    </w:p>
    <w:p w14:paraId="5D58BA67"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2FF3E081"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Об утверждении порядка проведения экспертизы проектов административных регламентов муниципальных услуг</w:t>
      </w:r>
    </w:p>
    <w:p w14:paraId="39F87B99"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0CAA620B" w14:textId="77777777" w:rsidR="00233A52" w:rsidRPr="00233A52" w:rsidRDefault="00233A52" w:rsidP="00233A52">
      <w:pPr>
        <w:shd w:val="clear" w:color="auto" w:fill="FFFFFF"/>
        <w:spacing w:after="0" w:line="240" w:lineRule="auto"/>
        <w:ind w:firstLine="567"/>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В соответствии со </w:t>
      </w:r>
      <w:hyperlink r:id="rId4" w:history="1">
        <w:r w:rsidRPr="00233A52">
          <w:rPr>
            <w:rFonts w:ascii="Times New Roman" w:eastAsia="Times New Roman" w:hAnsi="Times New Roman" w:cs="Times New Roman"/>
            <w:color w:val="000000"/>
            <w:sz w:val="21"/>
            <w:szCs w:val="21"/>
            <w:u w:val="single"/>
            <w:bdr w:val="none" w:sz="0" w:space="0" w:color="auto" w:frame="1"/>
            <w:lang w:eastAsia="ru-RU"/>
          </w:rPr>
          <w:t>статьей 13</w:t>
        </w:r>
      </w:hyperlink>
      <w:r w:rsidRPr="00233A52">
        <w:rPr>
          <w:rFonts w:ascii="Times New Roman" w:eastAsia="Times New Roman" w:hAnsi="Times New Roman" w:cs="Times New Roman"/>
          <w:color w:val="000000"/>
          <w:sz w:val="21"/>
          <w:szCs w:val="21"/>
          <w:bdr w:val="none" w:sz="0" w:space="0" w:color="auto" w:frame="1"/>
          <w:lang w:eastAsia="ru-RU"/>
        </w:rPr>
        <w:t> Федерального закона от 27.07.2010 № 210-ФЗ «Об организации предоставления государственных и муниципальных услуг», в целях обеспечения разработки и утверждения административных регламентов муниципальных услуг, предоставляемых администрацией Малмыжского городского поселения  Кировской области, администрация Малмыжского городского поселения  ПОСТАНОВЛЯЕТ:</w:t>
      </w:r>
    </w:p>
    <w:p w14:paraId="7F800214" w14:textId="77777777" w:rsidR="00233A52" w:rsidRPr="00233A52" w:rsidRDefault="00233A52" w:rsidP="00233A52">
      <w:pPr>
        <w:shd w:val="clear" w:color="auto" w:fill="FFFFFF"/>
        <w:spacing w:after="0" w:line="240" w:lineRule="auto"/>
        <w:ind w:firstLine="567"/>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1. Утвердить </w:t>
      </w:r>
      <w:hyperlink r:id="rId5" w:history="1">
        <w:r w:rsidRPr="00233A52">
          <w:rPr>
            <w:rFonts w:ascii="Times New Roman" w:eastAsia="Times New Roman" w:hAnsi="Times New Roman" w:cs="Times New Roman"/>
            <w:color w:val="000000"/>
            <w:sz w:val="21"/>
            <w:szCs w:val="21"/>
            <w:u w:val="single"/>
            <w:bdr w:val="none" w:sz="0" w:space="0" w:color="auto" w:frame="1"/>
            <w:lang w:eastAsia="ru-RU"/>
          </w:rPr>
          <w:t>Порядок</w:t>
        </w:r>
      </w:hyperlink>
      <w:r w:rsidRPr="00233A52">
        <w:rPr>
          <w:rFonts w:ascii="Times New Roman" w:eastAsia="Times New Roman" w:hAnsi="Times New Roman" w:cs="Times New Roman"/>
          <w:color w:val="000000"/>
          <w:sz w:val="21"/>
          <w:szCs w:val="21"/>
          <w:bdr w:val="none" w:sz="0" w:space="0" w:color="auto" w:frame="1"/>
          <w:lang w:eastAsia="ru-RU"/>
        </w:rPr>
        <w:t> проведения экспертизы проектов административных регламентов муниципальных услуг. Прилагается.</w:t>
      </w:r>
    </w:p>
    <w:p w14:paraId="6CDCC168" w14:textId="77777777" w:rsidR="00233A52" w:rsidRPr="00233A52" w:rsidRDefault="00233A52" w:rsidP="00233A52">
      <w:pPr>
        <w:shd w:val="clear" w:color="auto" w:fill="FFFFFF"/>
        <w:spacing w:after="0" w:line="240" w:lineRule="auto"/>
        <w:ind w:firstLine="567"/>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6BF4B4A1" w14:textId="77777777" w:rsidR="00233A52" w:rsidRPr="00233A52" w:rsidRDefault="00233A52" w:rsidP="00233A52">
      <w:pPr>
        <w:shd w:val="clear" w:color="auto" w:fill="FFFFFF"/>
        <w:spacing w:after="0" w:line="240" w:lineRule="auto"/>
        <w:ind w:firstLine="567"/>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 Постановление вступает в силу после его официального опубликования.</w:t>
      </w:r>
    </w:p>
    <w:p w14:paraId="25C27C73" w14:textId="77777777" w:rsidR="00233A52" w:rsidRPr="00233A52" w:rsidRDefault="00233A52" w:rsidP="00233A52">
      <w:pPr>
        <w:shd w:val="clear" w:color="auto" w:fill="FFFFFF"/>
        <w:spacing w:after="0" w:line="240" w:lineRule="auto"/>
        <w:ind w:firstLine="567"/>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4.  Контроль за выполнением постановления возложить на  заведующую сектором по общим и правовым вопросам администрации городского поселения Р.М. Исупову.</w:t>
      </w:r>
    </w:p>
    <w:p w14:paraId="312D1A46"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2A55C8BF"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Arial" w:eastAsia="Times New Roman" w:hAnsi="Arial" w:cs="Arial"/>
          <w:color w:val="000000"/>
          <w:sz w:val="20"/>
          <w:szCs w:val="20"/>
          <w:lang w:eastAsia="ru-RU"/>
        </w:rPr>
        <w:t> </w:t>
      </w:r>
    </w:p>
    <w:p w14:paraId="38030EA5" w14:textId="77777777" w:rsidR="00233A52" w:rsidRPr="00233A52" w:rsidRDefault="00233A52" w:rsidP="00233A52">
      <w:pPr>
        <w:shd w:val="clear" w:color="auto" w:fill="FFFFFF"/>
        <w:spacing w:after="0" w:line="240" w:lineRule="auto"/>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Глава администрации</w:t>
      </w:r>
    </w:p>
    <w:p w14:paraId="68559FD0" w14:textId="77777777" w:rsidR="00233A52" w:rsidRPr="00233A52" w:rsidRDefault="00233A52" w:rsidP="00233A52">
      <w:pPr>
        <w:shd w:val="clear" w:color="auto" w:fill="FFFFFF"/>
        <w:spacing w:after="0" w:line="240" w:lineRule="auto"/>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городского поселения                                                          Ф.Г. Ашрапова</w:t>
      </w:r>
    </w:p>
    <w:p w14:paraId="37E0E087" w14:textId="77777777" w:rsidR="00233A52" w:rsidRPr="00233A52" w:rsidRDefault="00233A52" w:rsidP="00233A52">
      <w:pPr>
        <w:shd w:val="clear" w:color="auto" w:fill="FFFFFF"/>
        <w:spacing w:after="0" w:line="240" w:lineRule="auto"/>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49127F72" w14:textId="77777777" w:rsidR="00233A52" w:rsidRPr="00233A52" w:rsidRDefault="00233A52" w:rsidP="00233A52">
      <w:pPr>
        <w:shd w:val="clear" w:color="auto" w:fill="FFFFFF"/>
        <w:spacing w:after="0" w:line="240" w:lineRule="auto"/>
        <w:jc w:val="both"/>
        <w:rPr>
          <w:rFonts w:ascii="Arial" w:eastAsia="Times New Roman" w:hAnsi="Arial" w:cs="Arial"/>
          <w:color w:val="000000"/>
          <w:sz w:val="20"/>
          <w:szCs w:val="20"/>
          <w:lang w:eastAsia="ru-RU"/>
        </w:rPr>
      </w:pPr>
      <w:r w:rsidRPr="00233A52">
        <w:rPr>
          <w:rFonts w:ascii="Arial" w:eastAsia="Times New Roman" w:hAnsi="Arial" w:cs="Arial"/>
          <w:color w:val="000000"/>
          <w:sz w:val="20"/>
          <w:szCs w:val="20"/>
          <w:lang w:eastAsia="ru-RU"/>
        </w:rPr>
        <w:t> </w:t>
      </w:r>
    </w:p>
    <w:p w14:paraId="65B02189" w14:textId="77777777" w:rsidR="00233A52" w:rsidRPr="00233A52" w:rsidRDefault="00233A52" w:rsidP="00233A52">
      <w:pPr>
        <w:shd w:val="clear" w:color="auto" w:fill="FFFFFF"/>
        <w:spacing w:after="0" w:line="240" w:lineRule="auto"/>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5009"/>
        <w:gridCol w:w="4346"/>
      </w:tblGrid>
      <w:tr w:rsidR="00233A52" w:rsidRPr="00233A52" w14:paraId="0527C01B" w14:textId="77777777" w:rsidTr="00233A52">
        <w:tc>
          <w:tcPr>
            <w:tcW w:w="5148" w:type="dxa"/>
            <w:tcBorders>
              <w:top w:val="nil"/>
              <w:left w:val="nil"/>
              <w:bottom w:val="nil"/>
              <w:right w:val="nil"/>
            </w:tcBorders>
            <w:shd w:val="clear" w:color="auto" w:fill="auto"/>
            <w:tcMar>
              <w:top w:w="0" w:type="dxa"/>
              <w:left w:w="108" w:type="dxa"/>
              <w:bottom w:w="0" w:type="dxa"/>
              <w:right w:w="108" w:type="dxa"/>
            </w:tcMar>
            <w:hideMark/>
          </w:tcPr>
          <w:p w14:paraId="31037EE7"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c>
          <w:tcPr>
            <w:tcW w:w="4423" w:type="dxa"/>
            <w:tcBorders>
              <w:top w:val="nil"/>
              <w:left w:val="nil"/>
              <w:bottom w:val="nil"/>
              <w:right w:val="nil"/>
            </w:tcBorders>
            <w:shd w:val="clear" w:color="auto" w:fill="auto"/>
            <w:tcMar>
              <w:top w:w="0" w:type="dxa"/>
              <w:left w:w="108" w:type="dxa"/>
              <w:bottom w:w="0" w:type="dxa"/>
              <w:right w:w="108" w:type="dxa"/>
            </w:tcMar>
            <w:hideMark/>
          </w:tcPr>
          <w:p w14:paraId="6E28409A"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УТВЕРЖДЕН</w:t>
            </w:r>
          </w:p>
          <w:p w14:paraId="1943483D"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постановлением администрации</w:t>
            </w:r>
          </w:p>
          <w:p w14:paraId="4536FC0A"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городского поселения</w:t>
            </w:r>
          </w:p>
          <w:p w14:paraId="696FE818"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от 29.12.2011 № 243</w:t>
            </w:r>
          </w:p>
        </w:tc>
      </w:tr>
    </w:tbl>
    <w:p w14:paraId="6101880D" w14:textId="77777777" w:rsidR="00233A52" w:rsidRPr="00233A52" w:rsidRDefault="00233A52" w:rsidP="00233A52">
      <w:pPr>
        <w:shd w:val="clear" w:color="auto" w:fill="FFFFFF"/>
        <w:spacing w:after="0" w:line="240" w:lineRule="auto"/>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12CD3610" w14:textId="77777777" w:rsidR="00233A52" w:rsidRPr="00233A52" w:rsidRDefault="00233A52" w:rsidP="00233A52">
      <w:pPr>
        <w:shd w:val="clear" w:color="auto" w:fill="FFFFFF"/>
        <w:spacing w:after="0" w:line="240" w:lineRule="auto"/>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659FC765"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Arial" w:eastAsia="Times New Roman" w:hAnsi="Arial" w:cs="Arial"/>
          <w:color w:val="000000"/>
          <w:sz w:val="20"/>
          <w:szCs w:val="20"/>
          <w:lang w:eastAsia="ru-RU"/>
        </w:rPr>
        <w:t> </w:t>
      </w:r>
    </w:p>
    <w:p w14:paraId="3DB167C0"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Arial" w:eastAsia="Times New Roman" w:hAnsi="Arial" w:cs="Arial"/>
          <w:color w:val="000000"/>
          <w:sz w:val="20"/>
          <w:szCs w:val="20"/>
          <w:lang w:eastAsia="ru-RU"/>
        </w:rPr>
        <w:t> </w:t>
      </w:r>
    </w:p>
    <w:p w14:paraId="59E60677"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Arial" w:eastAsia="Times New Roman" w:hAnsi="Arial" w:cs="Arial"/>
          <w:color w:val="000000"/>
          <w:sz w:val="20"/>
          <w:szCs w:val="20"/>
          <w:lang w:eastAsia="ru-RU"/>
        </w:rPr>
        <w:t> </w:t>
      </w:r>
    </w:p>
    <w:p w14:paraId="6892FBA3"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ПОРЯДОК</w:t>
      </w:r>
    </w:p>
    <w:p w14:paraId="69CC9872"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проведения экспертизы проектов административных регламентов муниципальных услуг, предоставляемых администрацией  Малмыжского городского поселения Кировской области</w:t>
      </w:r>
      <w:r w:rsidRPr="00233A52">
        <w:rPr>
          <w:rFonts w:ascii="Times New Roman" w:eastAsia="Times New Roman" w:hAnsi="Times New Roman" w:cs="Times New Roman"/>
          <w:color w:val="000000"/>
          <w:sz w:val="21"/>
          <w:szCs w:val="21"/>
          <w:bdr w:val="none" w:sz="0" w:space="0" w:color="auto" w:frame="1"/>
          <w:lang w:eastAsia="ru-RU"/>
        </w:rPr>
        <w:t> </w:t>
      </w:r>
    </w:p>
    <w:p w14:paraId="69012D65"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1. Общие положения</w:t>
      </w:r>
    </w:p>
    <w:p w14:paraId="6D376FAE"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Настоящий Порядок </w:t>
      </w:r>
      <w:hyperlink r:id="rId6" w:history="1">
        <w:r w:rsidRPr="00233A52">
          <w:rPr>
            <w:rFonts w:ascii="Times New Roman" w:eastAsia="Times New Roman" w:hAnsi="Times New Roman" w:cs="Times New Roman"/>
            <w:color w:val="000000"/>
            <w:sz w:val="21"/>
            <w:szCs w:val="21"/>
            <w:u w:val="single"/>
            <w:bdr w:val="none" w:sz="0" w:space="0" w:color="auto" w:frame="1"/>
            <w:lang w:eastAsia="ru-RU"/>
          </w:rPr>
          <w:t>проведения</w:t>
        </w:r>
      </w:hyperlink>
      <w:r w:rsidRPr="00233A52">
        <w:rPr>
          <w:rFonts w:ascii="Times New Roman" w:eastAsia="Times New Roman" w:hAnsi="Times New Roman" w:cs="Times New Roman"/>
          <w:color w:val="000000"/>
          <w:sz w:val="21"/>
          <w:szCs w:val="21"/>
          <w:bdr w:val="none" w:sz="0" w:space="0" w:color="auto" w:frame="1"/>
          <w:lang w:eastAsia="ru-RU"/>
        </w:rPr>
        <w:t> экспертизы проектов административных регламентов муниципальных услуг, предоставляемых администрацией Малмыжского городского поселения Кировской области (далее - Порядок), определяет предмет, сроки и процедуры проведения независимой экспертизы и экспертизы, проводимой уполномоченным органом администрации Малмыжского городского поселения Кировской области (далее - уполномоченный орган администрации городского поселения), проектов административных регламентов муниципальных услуг, предоставляемых администрацией Малмыжского городского поселения Кировской области (далее - проекты административных регламентов).</w:t>
      </w:r>
    </w:p>
    <w:p w14:paraId="02C446F3"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 Проведение независимой экспертизы</w:t>
      </w:r>
    </w:p>
    <w:p w14:paraId="3EE27892"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2.1. Для проведения независимой экспертизы уполномоченный орган администрации городского поселения, осуществляющий разработку административного регламента (далее - разработчик административного регламента), размещает в сети «Интернет» на официальном Интернат-сайте муниципальных районов, городских округов Кировской области проект административного регламента, а также информацию об адресе (почтовом, электронном), по которому направляются заключения независимой экспертизы.</w:t>
      </w:r>
    </w:p>
    <w:p w14:paraId="11385DE6"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lastRenderedPageBreak/>
        <w:t>2.2.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14:paraId="3A76F767"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2.3. Независимая экспертиза может проводиться физическими и юридическими лицами в инициативном порядке за счет собственных средств.</w:t>
      </w:r>
    </w:p>
    <w:p w14:paraId="00FE02C3"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структурного подразделения или отраслевого органа администрации городского поселения (далее – орган администрации городского поселения), являющегося разработчиком административного регламента.</w:t>
      </w:r>
    </w:p>
    <w:p w14:paraId="2BBCAC3D"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2.4. Срок проведения независимой экспертизы указывается при размещении проекта административного регламента в сети «Интернет» на официальном Интернет-сайте муниципальных районов, городских округов Кировской области и не может быть менее одного месяца со дня размещения.</w:t>
      </w:r>
    </w:p>
    <w:p w14:paraId="002858E3"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2.5. Результатом независимой экспертизы является заключение.</w:t>
      </w:r>
    </w:p>
    <w:p w14:paraId="26E6A856"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Заключение направляется в орган администрации городского поселения, являющийся разработчиком административного регламента.</w:t>
      </w:r>
    </w:p>
    <w:p w14:paraId="79D4BF59"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2.6. Заключение может содержать следующие разделы:</w:t>
      </w:r>
    </w:p>
    <w:p w14:paraId="71BDB094"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«Общие сведения»: включает наименование проекта административного регламента и органа администрации городского поселения, его разработавшего; кем (наименование организации, Ф.И.О. физического лица, адрес, контактные телефоны) и когда проведена независимая экспертиза;</w:t>
      </w:r>
    </w:p>
    <w:p w14:paraId="152C0DF0"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«Оценка проекта административного регламента»: содержит характеристику устранения недостатков сложившейся практики предоставления муниципальной услуги при внедрении административного регламента (например, внедрение административного регламента позволит...), перечисление негативных последствий при реализации административного регламента (например, внедрение административного регламента не обеспечит устранение недостатков...);</w:t>
      </w:r>
    </w:p>
    <w:p w14:paraId="561F6084"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«Выводы по результатам проведенной независимой экспертизы»: указываются рекомендации по дальнейшей работе с проектом административного регламента (например, рекомендуется внести следующие изменения...).</w:t>
      </w:r>
    </w:p>
    <w:p w14:paraId="0CC687DD"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2.7.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в течение десяти дней с момента окончания срока, отведенного для проведения независимой экспертизы.</w:t>
      </w:r>
    </w:p>
    <w:p w14:paraId="3756EFF2"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2.8. Учет результатов независимой экспертизы отражается в справке по форме согласно приложению к настоящему Порядку.</w:t>
      </w:r>
    </w:p>
    <w:p w14:paraId="1D3FD568"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2.9. Справка об учете результатов независимой экспертизы должна содержать:</w:t>
      </w:r>
    </w:p>
    <w:p w14:paraId="34EABCFD"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характеристику рекомендаций: от кого поступили, их содержание;</w:t>
      </w:r>
    </w:p>
    <w:p w14:paraId="2C611752"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сведения об учете рекомендаций либо их отклонении с указанием причины.</w:t>
      </w:r>
    </w:p>
    <w:p w14:paraId="23C85D5D"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Форма справки приведена в </w:t>
      </w:r>
      <w:hyperlink r:id="rId7" w:history="1">
        <w:r w:rsidRPr="00233A52">
          <w:rPr>
            <w:rFonts w:ascii="Times New Roman" w:eastAsia="Times New Roman" w:hAnsi="Times New Roman" w:cs="Times New Roman"/>
            <w:color w:val="000000"/>
            <w:sz w:val="21"/>
            <w:szCs w:val="21"/>
            <w:u w:val="single"/>
            <w:bdr w:val="none" w:sz="0" w:space="0" w:color="auto" w:frame="1"/>
            <w:lang w:eastAsia="ru-RU"/>
          </w:rPr>
          <w:t>приложении</w:t>
        </w:r>
      </w:hyperlink>
      <w:r w:rsidRPr="00233A52">
        <w:rPr>
          <w:rFonts w:ascii="Times New Roman" w:eastAsia="Times New Roman" w:hAnsi="Times New Roman" w:cs="Times New Roman"/>
          <w:color w:val="000000"/>
          <w:sz w:val="21"/>
          <w:szCs w:val="21"/>
          <w:bdr w:val="none" w:sz="0" w:space="0" w:color="auto" w:frame="1"/>
          <w:lang w:eastAsia="ru-RU"/>
        </w:rPr>
        <w:t> к настоящему Порядку.</w:t>
      </w:r>
    </w:p>
    <w:p w14:paraId="58B27194"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2.10. Непоступление заключения независимой экспертизы в орган администрации городского поселения,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администрации городского поселения и последующего утверждения административного регламента. </w:t>
      </w:r>
    </w:p>
    <w:p w14:paraId="50BC2ED4"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 Проведение экспертизы</w:t>
      </w:r>
    </w:p>
    <w:p w14:paraId="5E5D62B7"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уполномоченным органом администрации городского поселения</w:t>
      </w:r>
    </w:p>
    <w:p w14:paraId="3FA0EF4E"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3.1. Проект административного регламента вместе со справкой об учете результатов независимой экспертизы направляются на рассмотрение в уполномоченный орган администрации городского поселения.</w:t>
      </w:r>
    </w:p>
    <w:p w14:paraId="1C096199"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Пакет вышеназванных документов должен быть передан не позднее десяти дней со дня окончания установленного срока независимой экспертизы.</w:t>
      </w:r>
    </w:p>
    <w:p w14:paraId="2EF1F164"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3.2. Предметом экспертизы проектов административных регламентов, проводимой уполномоченным органом администрации городского поселения, является:</w:t>
      </w:r>
    </w:p>
    <w:p w14:paraId="12C655C2"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3.2.1. Оценка соответствия проектов административных регламентов требованиям, предъявляемым к ним Федеральным </w:t>
      </w:r>
      <w:hyperlink r:id="rId8" w:history="1">
        <w:r w:rsidRPr="00233A52">
          <w:rPr>
            <w:rFonts w:ascii="Times New Roman" w:eastAsia="Times New Roman" w:hAnsi="Times New Roman" w:cs="Times New Roman"/>
            <w:color w:val="000000"/>
            <w:sz w:val="21"/>
            <w:szCs w:val="21"/>
            <w:u w:val="single"/>
            <w:bdr w:val="none" w:sz="0" w:space="0" w:color="auto" w:frame="1"/>
            <w:lang w:eastAsia="ru-RU"/>
          </w:rPr>
          <w:t>законом</w:t>
        </w:r>
      </w:hyperlink>
      <w:r w:rsidRPr="00233A52">
        <w:rPr>
          <w:rFonts w:ascii="Times New Roman" w:eastAsia="Times New Roman" w:hAnsi="Times New Roman" w:cs="Times New Roman"/>
          <w:color w:val="000000"/>
          <w:sz w:val="21"/>
          <w:szCs w:val="21"/>
          <w:bdr w:val="none" w:sz="0" w:space="0" w:color="auto" w:frame="1"/>
          <w:lang w:eastAsia="ru-RU"/>
        </w:rPr>
        <w:t>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w:t>
      </w:r>
    </w:p>
    <w:p w14:paraId="5DD4B171"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3.2.2. Оценка учета результатов независимой экспертизы в проектах административных регламентов.</w:t>
      </w:r>
    </w:p>
    <w:p w14:paraId="43A81E35"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lastRenderedPageBreak/>
        <w:t>3.3. Срок проведения экспертизы уполномоченным органом администрации городского поселения составляет не более десяти рабочих дней со дня поступления документов, указанных в </w:t>
      </w:r>
      <w:hyperlink r:id="rId9" w:history="1">
        <w:r w:rsidRPr="00233A52">
          <w:rPr>
            <w:rFonts w:ascii="Times New Roman" w:eastAsia="Times New Roman" w:hAnsi="Times New Roman" w:cs="Times New Roman"/>
            <w:color w:val="000000"/>
            <w:sz w:val="21"/>
            <w:szCs w:val="21"/>
            <w:u w:val="single"/>
            <w:bdr w:val="none" w:sz="0" w:space="0" w:color="auto" w:frame="1"/>
            <w:lang w:eastAsia="ru-RU"/>
          </w:rPr>
          <w:t>пункте 3.1</w:t>
        </w:r>
      </w:hyperlink>
      <w:r w:rsidRPr="00233A52">
        <w:rPr>
          <w:rFonts w:ascii="Times New Roman" w:eastAsia="Times New Roman" w:hAnsi="Times New Roman" w:cs="Times New Roman"/>
          <w:color w:val="000000"/>
          <w:sz w:val="21"/>
          <w:szCs w:val="21"/>
          <w:bdr w:val="none" w:sz="0" w:space="0" w:color="auto" w:frame="1"/>
          <w:lang w:eastAsia="ru-RU"/>
        </w:rPr>
        <w:t> настоящего Порядка.</w:t>
      </w:r>
    </w:p>
    <w:p w14:paraId="239BAF26"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3.4 Результатом экспертизы проектов административных регламентов, проводимой уполномоченным органом администрации городского поселения, является решение уполномоченного органа администрации городского поселения.</w:t>
      </w:r>
    </w:p>
    <w:p w14:paraId="269AFAC1"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3.5. Разработчик административного регламента обеспечивает учет замечаний и предложений, содержащихся в решении уполномоченного органа администрации городского поселения. Повторное направление доработанного проекта административного регламента на рассмотрение в уполномоченный орган администрации городского поселения не требуется.</w:t>
      </w:r>
    </w:p>
    <w:p w14:paraId="22928F90"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3.6. После получения решения уполномоченного органа администрации городского поселения и при необходимости доработки проекта административного регламента разработчик административного регламента согласовывает проект административного регламента в установленном порядке.</w:t>
      </w:r>
    </w:p>
    <w:p w14:paraId="6B9A4BCB"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005"/>
        <w:gridCol w:w="4350"/>
      </w:tblGrid>
      <w:tr w:rsidR="00233A52" w:rsidRPr="00233A52" w14:paraId="0D87F7E2" w14:textId="77777777" w:rsidTr="00233A52">
        <w:tc>
          <w:tcPr>
            <w:tcW w:w="5148" w:type="dxa"/>
            <w:tcBorders>
              <w:top w:val="nil"/>
              <w:left w:val="nil"/>
              <w:bottom w:val="nil"/>
              <w:right w:val="nil"/>
            </w:tcBorders>
            <w:shd w:val="clear" w:color="auto" w:fill="auto"/>
            <w:tcMar>
              <w:top w:w="0" w:type="dxa"/>
              <w:left w:w="108" w:type="dxa"/>
              <w:bottom w:w="0" w:type="dxa"/>
              <w:right w:w="108" w:type="dxa"/>
            </w:tcMar>
            <w:hideMark/>
          </w:tcPr>
          <w:p w14:paraId="195AABB3"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c>
          <w:tcPr>
            <w:tcW w:w="4423" w:type="dxa"/>
            <w:tcBorders>
              <w:top w:val="nil"/>
              <w:left w:val="nil"/>
              <w:bottom w:val="nil"/>
              <w:right w:val="nil"/>
            </w:tcBorders>
            <w:shd w:val="clear" w:color="auto" w:fill="auto"/>
            <w:tcMar>
              <w:top w:w="0" w:type="dxa"/>
              <w:left w:w="108" w:type="dxa"/>
              <w:bottom w:w="0" w:type="dxa"/>
              <w:right w:w="108" w:type="dxa"/>
            </w:tcMar>
            <w:hideMark/>
          </w:tcPr>
          <w:p w14:paraId="4679BCBB"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Приложение</w:t>
            </w:r>
          </w:p>
          <w:p w14:paraId="474A2F72"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к Порядку</w:t>
            </w:r>
          </w:p>
          <w:p w14:paraId="040AF645"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проведения экспертизы</w:t>
            </w:r>
          </w:p>
          <w:p w14:paraId="33965DFA"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проектов административных</w:t>
            </w:r>
          </w:p>
          <w:p w14:paraId="2AA02068"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регламентов муниципальных услуг, предоставляемых администрацией Малмыжского</w:t>
            </w:r>
          </w:p>
          <w:p w14:paraId="5C07EE6D" w14:textId="77777777" w:rsidR="00233A52" w:rsidRPr="00233A52" w:rsidRDefault="00233A52" w:rsidP="00233A52">
            <w:pPr>
              <w:spacing w:after="0" w:line="240" w:lineRule="auto"/>
              <w:jc w:val="right"/>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городского поселения Кировской области</w:t>
            </w:r>
          </w:p>
          <w:p w14:paraId="3752B1BA"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Arial" w:eastAsia="Times New Roman" w:hAnsi="Arial" w:cs="Arial"/>
                <w:color w:val="000000"/>
                <w:sz w:val="20"/>
                <w:szCs w:val="20"/>
                <w:lang w:eastAsia="ru-RU"/>
              </w:rPr>
              <w:t> </w:t>
            </w:r>
          </w:p>
          <w:p w14:paraId="7A78F626"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Arial" w:eastAsia="Times New Roman" w:hAnsi="Arial" w:cs="Arial"/>
                <w:color w:val="000000"/>
                <w:sz w:val="20"/>
                <w:szCs w:val="20"/>
                <w:lang w:eastAsia="ru-RU"/>
              </w:rPr>
              <w:t> </w:t>
            </w:r>
          </w:p>
        </w:tc>
      </w:tr>
    </w:tbl>
    <w:p w14:paraId="343D581E"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СПРАВКА</w:t>
      </w:r>
    </w:p>
    <w:p w14:paraId="306A4786"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об учете результатов независимой экспертизы</w:t>
      </w:r>
    </w:p>
    <w:p w14:paraId="7846A43C"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по проекту административного регламента предоставления</w:t>
      </w:r>
    </w:p>
    <w:p w14:paraId="491799B7" w14:textId="77777777" w:rsidR="00233A52" w:rsidRPr="00233A52" w:rsidRDefault="00233A52" w:rsidP="00233A52">
      <w:pPr>
        <w:shd w:val="clear" w:color="auto" w:fill="FFFFFF"/>
        <w:spacing w:after="0" w:line="240" w:lineRule="auto"/>
        <w:jc w:val="center"/>
        <w:rPr>
          <w:rFonts w:ascii="Arial" w:eastAsia="Times New Roman" w:hAnsi="Arial" w:cs="Arial"/>
          <w:color w:val="000000"/>
          <w:sz w:val="20"/>
          <w:szCs w:val="20"/>
          <w:lang w:eastAsia="ru-RU"/>
        </w:rPr>
      </w:pPr>
      <w:r w:rsidRPr="00233A52">
        <w:rPr>
          <w:rFonts w:ascii="Times New Roman" w:eastAsia="Times New Roman" w:hAnsi="Times New Roman" w:cs="Times New Roman"/>
          <w:b/>
          <w:bCs/>
          <w:color w:val="000000"/>
          <w:sz w:val="21"/>
          <w:szCs w:val="21"/>
          <w:bdr w:val="none" w:sz="0" w:space="0" w:color="auto" w:frame="1"/>
          <w:lang w:eastAsia="ru-RU"/>
        </w:rPr>
        <w:t>муниципальной услуги</w:t>
      </w:r>
    </w:p>
    <w:p w14:paraId="2970EE81"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6C7A895A"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_______________________________________________________,</w:t>
      </w:r>
    </w:p>
    <w:p w14:paraId="33F42E44"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(наименование проекта административного регламента)</w:t>
      </w:r>
    </w:p>
    <w:p w14:paraId="399FC830"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разработанного __________________________________________________</w:t>
      </w:r>
    </w:p>
    <w:p w14:paraId="41CF98FA"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(наименование органа администрации района, разработавшего</w:t>
      </w:r>
    </w:p>
    <w:p w14:paraId="542C89DB"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проект административного регламента)</w:t>
      </w:r>
    </w:p>
    <w:p w14:paraId="4BB18AFF" w14:textId="77777777" w:rsidR="00233A52" w:rsidRPr="00233A52" w:rsidRDefault="00233A52" w:rsidP="00233A52">
      <w:pPr>
        <w:shd w:val="clear" w:color="auto" w:fill="FFFFFF"/>
        <w:spacing w:after="0" w:line="240" w:lineRule="auto"/>
        <w:ind w:firstLine="540"/>
        <w:jc w:val="both"/>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bl>
      <w:tblPr>
        <w:tblW w:w="9720" w:type="dxa"/>
        <w:tblInd w:w="70" w:type="dxa"/>
        <w:shd w:val="clear" w:color="auto" w:fill="FFFFFF"/>
        <w:tblCellMar>
          <w:left w:w="0" w:type="dxa"/>
          <w:right w:w="0" w:type="dxa"/>
        </w:tblCellMar>
        <w:tblLook w:val="04A0" w:firstRow="1" w:lastRow="0" w:firstColumn="1" w:lastColumn="0" w:noHBand="0" w:noVBand="1"/>
      </w:tblPr>
      <w:tblGrid>
        <w:gridCol w:w="540"/>
        <w:gridCol w:w="1620"/>
        <w:gridCol w:w="2430"/>
        <w:gridCol w:w="1710"/>
        <w:gridCol w:w="1800"/>
        <w:gridCol w:w="1620"/>
      </w:tblGrid>
      <w:tr w:rsidR="00233A52" w:rsidRPr="00233A52" w14:paraId="4D777F68" w14:textId="77777777" w:rsidTr="00233A52">
        <w:trPr>
          <w:trHeight w:val="1080"/>
        </w:trPr>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752E3CD0"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w:t>
            </w:r>
            <w:r w:rsidRPr="00233A52">
              <w:rPr>
                <w:rFonts w:ascii="Times New Roman" w:eastAsia="Times New Roman" w:hAnsi="Times New Roman" w:cs="Times New Roman"/>
                <w:color w:val="000000"/>
                <w:sz w:val="21"/>
                <w:szCs w:val="21"/>
                <w:bdr w:val="none" w:sz="0" w:space="0" w:color="auto" w:frame="1"/>
                <w:lang w:eastAsia="ru-RU"/>
              </w:rPr>
              <w:br/>
              <w:t>п/п</w:t>
            </w:r>
          </w:p>
        </w:tc>
        <w:tc>
          <w:tcPr>
            <w:tcW w:w="162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09DFF226"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Дата   </w:t>
            </w:r>
            <w:r w:rsidRPr="00233A52">
              <w:rPr>
                <w:rFonts w:ascii="Times New Roman" w:eastAsia="Times New Roman" w:hAnsi="Times New Roman" w:cs="Times New Roman"/>
                <w:color w:val="000000"/>
                <w:sz w:val="21"/>
                <w:szCs w:val="21"/>
                <w:bdr w:val="none" w:sz="0" w:space="0" w:color="auto" w:frame="1"/>
                <w:lang w:eastAsia="ru-RU"/>
              </w:rPr>
              <w:br/>
              <w:t>поступления</w:t>
            </w:r>
            <w:r w:rsidRPr="00233A52">
              <w:rPr>
                <w:rFonts w:ascii="Times New Roman" w:eastAsia="Times New Roman" w:hAnsi="Times New Roman" w:cs="Times New Roman"/>
                <w:color w:val="000000"/>
                <w:sz w:val="21"/>
                <w:szCs w:val="21"/>
                <w:bdr w:val="none" w:sz="0" w:space="0" w:color="auto" w:frame="1"/>
                <w:lang w:eastAsia="ru-RU"/>
              </w:rPr>
              <w:br/>
              <w:t>заключения</w:t>
            </w:r>
          </w:p>
        </w:tc>
        <w:tc>
          <w:tcPr>
            <w:tcW w:w="243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6F595592"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От кого поступило</w:t>
            </w:r>
            <w:r w:rsidRPr="00233A52">
              <w:rPr>
                <w:rFonts w:ascii="Times New Roman" w:eastAsia="Times New Roman" w:hAnsi="Times New Roman" w:cs="Times New Roman"/>
                <w:color w:val="000000"/>
                <w:sz w:val="21"/>
                <w:szCs w:val="21"/>
                <w:bdr w:val="none" w:sz="0" w:space="0" w:color="auto" w:frame="1"/>
                <w:lang w:eastAsia="ru-RU"/>
              </w:rPr>
              <w:br/>
              <w:t>заключение   </w:t>
            </w:r>
            <w:r w:rsidRPr="00233A52">
              <w:rPr>
                <w:rFonts w:ascii="Times New Roman" w:eastAsia="Times New Roman" w:hAnsi="Times New Roman" w:cs="Times New Roman"/>
                <w:color w:val="000000"/>
                <w:sz w:val="21"/>
                <w:szCs w:val="21"/>
                <w:bdr w:val="none" w:sz="0" w:space="0" w:color="auto" w:frame="1"/>
                <w:lang w:eastAsia="ru-RU"/>
              </w:rPr>
              <w:br/>
              <w:t>(наименование </w:t>
            </w:r>
            <w:r w:rsidRPr="00233A52">
              <w:rPr>
                <w:rFonts w:ascii="Times New Roman" w:eastAsia="Times New Roman" w:hAnsi="Times New Roman" w:cs="Times New Roman"/>
                <w:color w:val="000000"/>
                <w:sz w:val="21"/>
                <w:szCs w:val="21"/>
                <w:bdr w:val="none" w:sz="0" w:space="0" w:color="auto" w:frame="1"/>
                <w:lang w:eastAsia="ru-RU"/>
              </w:rPr>
              <w:br/>
              <w:t>юридического  </w:t>
            </w:r>
            <w:r w:rsidRPr="00233A52">
              <w:rPr>
                <w:rFonts w:ascii="Times New Roman" w:eastAsia="Times New Roman" w:hAnsi="Times New Roman" w:cs="Times New Roman"/>
                <w:color w:val="000000"/>
                <w:sz w:val="21"/>
                <w:szCs w:val="21"/>
                <w:bdr w:val="none" w:sz="0" w:space="0" w:color="auto" w:frame="1"/>
                <w:lang w:eastAsia="ru-RU"/>
              </w:rPr>
              <w:br/>
              <w:t>лица, Ф.И.О.  </w:t>
            </w:r>
            <w:r w:rsidRPr="00233A52">
              <w:rPr>
                <w:rFonts w:ascii="Times New Roman" w:eastAsia="Times New Roman" w:hAnsi="Times New Roman" w:cs="Times New Roman"/>
                <w:color w:val="000000"/>
                <w:sz w:val="21"/>
                <w:szCs w:val="21"/>
                <w:bdr w:val="none" w:sz="0" w:space="0" w:color="auto" w:frame="1"/>
                <w:lang w:eastAsia="ru-RU"/>
              </w:rPr>
              <w:br/>
              <w:t>физического лица)</w:t>
            </w:r>
          </w:p>
        </w:tc>
        <w:tc>
          <w:tcPr>
            <w:tcW w:w="17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5134C3F7"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Краткое  </w:t>
            </w:r>
            <w:r w:rsidRPr="00233A52">
              <w:rPr>
                <w:rFonts w:ascii="Times New Roman" w:eastAsia="Times New Roman" w:hAnsi="Times New Roman" w:cs="Times New Roman"/>
                <w:color w:val="000000"/>
                <w:sz w:val="21"/>
                <w:szCs w:val="21"/>
                <w:bdr w:val="none" w:sz="0" w:space="0" w:color="auto" w:frame="1"/>
                <w:lang w:eastAsia="ru-RU"/>
              </w:rPr>
              <w:br/>
              <w:t>содержание </w:t>
            </w:r>
            <w:r w:rsidRPr="00233A52">
              <w:rPr>
                <w:rFonts w:ascii="Times New Roman" w:eastAsia="Times New Roman" w:hAnsi="Times New Roman" w:cs="Times New Roman"/>
                <w:color w:val="000000"/>
                <w:sz w:val="21"/>
                <w:szCs w:val="21"/>
                <w:bdr w:val="none" w:sz="0" w:space="0" w:color="auto" w:frame="1"/>
                <w:lang w:eastAsia="ru-RU"/>
              </w:rPr>
              <w:br/>
              <w:t>заключения </w:t>
            </w:r>
          </w:p>
        </w:tc>
        <w:tc>
          <w:tcPr>
            <w:tcW w:w="180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704EB35E"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Сведения </w:t>
            </w:r>
            <w:r w:rsidRPr="00233A52">
              <w:rPr>
                <w:rFonts w:ascii="Times New Roman" w:eastAsia="Times New Roman" w:hAnsi="Times New Roman" w:cs="Times New Roman"/>
                <w:color w:val="000000"/>
                <w:sz w:val="21"/>
                <w:szCs w:val="21"/>
                <w:bdr w:val="none" w:sz="0" w:space="0" w:color="auto" w:frame="1"/>
                <w:lang w:eastAsia="ru-RU"/>
              </w:rPr>
              <w:br/>
              <w:t>об учете или</w:t>
            </w:r>
            <w:r w:rsidRPr="00233A52">
              <w:rPr>
                <w:rFonts w:ascii="Times New Roman" w:eastAsia="Times New Roman" w:hAnsi="Times New Roman" w:cs="Times New Roman"/>
                <w:color w:val="000000"/>
                <w:sz w:val="21"/>
                <w:szCs w:val="21"/>
                <w:bdr w:val="none" w:sz="0" w:space="0" w:color="auto" w:frame="1"/>
                <w:lang w:eastAsia="ru-RU"/>
              </w:rPr>
              <w:br/>
              <w:t>отклонении</w:t>
            </w:r>
            <w:r w:rsidRPr="00233A52">
              <w:rPr>
                <w:rFonts w:ascii="Times New Roman" w:eastAsia="Times New Roman" w:hAnsi="Times New Roman" w:cs="Times New Roman"/>
                <w:color w:val="000000"/>
                <w:sz w:val="21"/>
                <w:szCs w:val="21"/>
                <w:bdr w:val="none" w:sz="0" w:space="0" w:color="auto" w:frame="1"/>
                <w:lang w:eastAsia="ru-RU"/>
              </w:rPr>
              <w:br/>
              <w:t>рекомендаций</w:t>
            </w:r>
            <w:r w:rsidRPr="00233A52">
              <w:rPr>
                <w:rFonts w:ascii="Times New Roman" w:eastAsia="Times New Roman" w:hAnsi="Times New Roman" w:cs="Times New Roman"/>
                <w:color w:val="000000"/>
                <w:sz w:val="21"/>
                <w:szCs w:val="21"/>
                <w:bdr w:val="none" w:sz="0" w:space="0" w:color="auto" w:frame="1"/>
                <w:lang w:eastAsia="ru-RU"/>
              </w:rPr>
              <w:br/>
              <w:t>(внесены/ </w:t>
            </w:r>
            <w:r w:rsidRPr="00233A52">
              <w:rPr>
                <w:rFonts w:ascii="Times New Roman" w:eastAsia="Times New Roman" w:hAnsi="Times New Roman" w:cs="Times New Roman"/>
                <w:color w:val="000000"/>
                <w:sz w:val="21"/>
                <w:szCs w:val="21"/>
                <w:bdr w:val="none" w:sz="0" w:space="0" w:color="auto" w:frame="1"/>
                <w:lang w:eastAsia="ru-RU"/>
              </w:rPr>
              <w:br/>
              <w:t>внесены  </w:t>
            </w:r>
            <w:r w:rsidRPr="00233A52">
              <w:rPr>
                <w:rFonts w:ascii="Times New Roman" w:eastAsia="Times New Roman" w:hAnsi="Times New Roman" w:cs="Times New Roman"/>
                <w:color w:val="000000"/>
                <w:sz w:val="21"/>
                <w:szCs w:val="21"/>
                <w:bdr w:val="none" w:sz="0" w:space="0" w:color="auto" w:frame="1"/>
                <w:lang w:eastAsia="ru-RU"/>
              </w:rPr>
              <w:br/>
              <w:t>частично/ </w:t>
            </w:r>
            <w:r w:rsidRPr="00233A52">
              <w:rPr>
                <w:rFonts w:ascii="Times New Roman" w:eastAsia="Times New Roman" w:hAnsi="Times New Roman" w:cs="Times New Roman"/>
                <w:color w:val="000000"/>
                <w:sz w:val="21"/>
                <w:szCs w:val="21"/>
                <w:bdr w:val="none" w:sz="0" w:space="0" w:color="auto" w:frame="1"/>
                <w:lang w:eastAsia="ru-RU"/>
              </w:rPr>
              <w:br/>
              <w:t>отклонены)</w:t>
            </w:r>
          </w:p>
        </w:tc>
        <w:tc>
          <w:tcPr>
            <w:tcW w:w="162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164418C8"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Примечания</w:t>
            </w:r>
            <w:r w:rsidRPr="00233A52">
              <w:rPr>
                <w:rFonts w:ascii="Times New Roman" w:eastAsia="Times New Roman" w:hAnsi="Times New Roman" w:cs="Times New Roman"/>
                <w:color w:val="000000"/>
                <w:sz w:val="21"/>
                <w:szCs w:val="21"/>
                <w:bdr w:val="none" w:sz="0" w:space="0" w:color="auto" w:frame="1"/>
                <w:lang w:eastAsia="ru-RU"/>
              </w:rPr>
              <w:br/>
              <w:t>(причины </w:t>
            </w:r>
            <w:r w:rsidRPr="00233A52">
              <w:rPr>
                <w:rFonts w:ascii="Times New Roman" w:eastAsia="Times New Roman" w:hAnsi="Times New Roman" w:cs="Times New Roman"/>
                <w:color w:val="000000"/>
                <w:sz w:val="21"/>
                <w:szCs w:val="21"/>
                <w:bdr w:val="none" w:sz="0" w:space="0" w:color="auto" w:frame="1"/>
                <w:lang w:eastAsia="ru-RU"/>
              </w:rPr>
              <w:br/>
              <w:t>отклонения</w:t>
            </w:r>
            <w:r w:rsidRPr="00233A52">
              <w:rPr>
                <w:rFonts w:ascii="Times New Roman" w:eastAsia="Times New Roman" w:hAnsi="Times New Roman" w:cs="Times New Roman"/>
                <w:color w:val="000000"/>
                <w:sz w:val="21"/>
                <w:szCs w:val="21"/>
                <w:bdr w:val="none" w:sz="0" w:space="0" w:color="auto" w:frame="1"/>
                <w:lang w:eastAsia="ru-RU"/>
              </w:rPr>
              <w:br/>
              <w:t>и др.)  </w:t>
            </w:r>
          </w:p>
        </w:tc>
      </w:tr>
      <w:tr w:rsidR="00233A52" w:rsidRPr="00233A52" w14:paraId="421F53AB" w14:textId="77777777" w:rsidTr="00233A52">
        <w:trPr>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7C5F8EF2"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8FBD5C4"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c>
          <w:tcPr>
            <w:tcW w:w="24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044CA25"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c>
          <w:tcPr>
            <w:tcW w:w="17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A0BD6B8"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c>
          <w:tcPr>
            <w:tcW w:w="18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3390C43"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E9841C0" w14:textId="77777777" w:rsidR="00233A52" w:rsidRPr="00233A52" w:rsidRDefault="00233A52" w:rsidP="00233A52">
            <w:pPr>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tc>
      </w:tr>
    </w:tbl>
    <w:p w14:paraId="46D996B2"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247700C2"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Руководитель органа администрации района,</w:t>
      </w:r>
    </w:p>
    <w:p w14:paraId="0464E101"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разработавшего проект                                            </w:t>
      </w:r>
    </w:p>
    <w:p w14:paraId="2D18A4A1"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административного регламента       ___________          __________________                                                               </w:t>
      </w:r>
    </w:p>
    <w:p w14:paraId="25706FFC"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(подпись)                (расшифровка подписи)</w:t>
      </w:r>
    </w:p>
    <w:p w14:paraId="6584D290"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338ECB1C"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0812C120"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528794D5" w14:textId="77777777" w:rsidR="00233A52" w:rsidRPr="00233A52" w:rsidRDefault="00233A52" w:rsidP="00233A52">
      <w:pPr>
        <w:shd w:val="clear" w:color="auto" w:fill="FFFFFF"/>
        <w:spacing w:after="0" w:line="240" w:lineRule="auto"/>
        <w:rPr>
          <w:rFonts w:ascii="Arial" w:eastAsia="Times New Roman" w:hAnsi="Arial" w:cs="Arial"/>
          <w:color w:val="000000"/>
          <w:sz w:val="20"/>
          <w:szCs w:val="20"/>
          <w:lang w:eastAsia="ru-RU"/>
        </w:rPr>
      </w:pPr>
      <w:r w:rsidRPr="00233A52">
        <w:rPr>
          <w:rFonts w:ascii="Times New Roman" w:eastAsia="Times New Roman" w:hAnsi="Times New Roman" w:cs="Times New Roman"/>
          <w:color w:val="000000"/>
          <w:sz w:val="21"/>
          <w:szCs w:val="21"/>
          <w:bdr w:val="none" w:sz="0" w:space="0" w:color="auto" w:frame="1"/>
          <w:lang w:eastAsia="ru-RU"/>
        </w:rPr>
        <w:t> </w:t>
      </w:r>
    </w:p>
    <w:p w14:paraId="129AD346" w14:textId="77777777" w:rsidR="00A73BFD" w:rsidRDefault="00A73BFD">
      <w:bookmarkStart w:id="0" w:name="_GoBack"/>
      <w:bookmarkEnd w:id="0"/>
    </w:p>
    <w:sectPr w:rsidR="00A73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FD"/>
    <w:rsid w:val="00233A52"/>
    <w:rsid w:val="00A7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04128-EAFD-4C2C-BA93-313D9807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3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A52"/>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233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33A52"/>
    <w:rPr>
      <w:b/>
      <w:bCs/>
    </w:rPr>
  </w:style>
  <w:style w:type="character" w:styleId="a4">
    <w:name w:val="Hyperlink"/>
    <w:basedOn w:val="a0"/>
    <w:uiPriority w:val="99"/>
    <w:semiHidden/>
    <w:unhideWhenUsed/>
    <w:rsid w:val="00233A52"/>
    <w:rPr>
      <w:color w:val="0000FF"/>
      <w:u w:val="single"/>
    </w:rPr>
  </w:style>
  <w:style w:type="paragraph" w:customStyle="1" w:styleId="consplusnonformat">
    <w:name w:val="consplusnonformat"/>
    <w:basedOn w:val="a"/>
    <w:rsid w:val="00233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233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0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g?base=LAW;n=116783;fld=134" TargetMode="External"/><Relationship Id="rId3" Type="http://schemas.openxmlformats.org/officeDocument/2006/relationships/webSettings" Target="webSettings.xml"/><Relationship Id="rId7" Type="http://schemas.openxmlformats.org/officeDocument/2006/relationships/hyperlink" Target="consultantplus://offline/reg?base=RLAW240;n=49596;fld=134;dst=1005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g?base=LAW;n=116783;fld=134;dst=100114" TargetMode="External"/><Relationship Id="rId11" Type="http://schemas.openxmlformats.org/officeDocument/2006/relationships/theme" Target="theme/theme1.xml"/><Relationship Id="rId5" Type="http://schemas.openxmlformats.org/officeDocument/2006/relationships/hyperlink" Target="consultantplus://offline/reg?base=RLAW240;n=49596;fld=134;dst=100498" TargetMode="External"/><Relationship Id="rId10" Type="http://schemas.openxmlformats.org/officeDocument/2006/relationships/fontTable" Target="fontTable.xml"/><Relationship Id="rId4" Type="http://schemas.openxmlformats.org/officeDocument/2006/relationships/hyperlink" Target="consultantplus://offline/reg?base=LAW;n=116783;fld=134;dst=100101" TargetMode="External"/><Relationship Id="rId9" Type="http://schemas.openxmlformats.org/officeDocument/2006/relationships/hyperlink" Target="consultantplus://offline/reg?base=RLAW240;n=49596;fld=134;dst=100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2020-03-18T20:48:00Z</dcterms:created>
  <dcterms:modified xsi:type="dcterms:W3CDTF">2020-03-18T20:48:00Z</dcterms:modified>
</cp:coreProperties>
</file>