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1D" w:rsidRDefault="007C0A30" w:rsidP="0075771D">
      <w:pPr>
        <w:spacing w:after="0" w:line="240" w:lineRule="auto"/>
        <w:ind w:firstLine="709"/>
        <w:jc w:val="center"/>
        <w:rPr>
          <w:rFonts w:cs="Times New Roman"/>
          <w:sz w:val="36"/>
          <w:szCs w:val="36"/>
        </w:rPr>
      </w:pPr>
      <w:r>
        <w:rPr>
          <w:rFonts w:cs="Times New Roman"/>
          <w:noProof/>
          <w:sz w:val="36"/>
          <w:szCs w:val="36"/>
          <w:lang w:eastAsia="ru-RU"/>
        </w:rPr>
        <w:drawing>
          <wp:anchor distT="0" distB="0" distL="114300" distR="114300" simplePos="0" relativeHeight="251658240" behindDoc="1" locked="0" layoutInCell="1" allowOverlap="1" wp14:anchorId="268E54B7">
            <wp:simplePos x="0" y="0"/>
            <wp:positionH relativeFrom="column">
              <wp:posOffset>0</wp:posOffset>
            </wp:positionH>
            <wp:positionV relativeFrom="paragraph">
              <wp:posOffset>-635</wp:posOffset>
            </wp:positionV>
            <wp:extent cx="2371725" cy="981710"/>
            <wp:effectExtent l="0" t="0" r="952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981710"/>
                    </a:xfrm>
                    <a:prstGeom prst="rect">
                      <a:avLst/>
                    </a:prstGeom>
                    <a:noFill/>
                  </pic:spPr>
                </pic:pic>
              </a:graphicData>
            </a:graphic>
            <wp14:sizeRelH relativeFrom="page">
              <wp14:pctWidth>0</wp14:pctWidth>
            </wp14:sizeRelH>
            <wp14:sizeRelV relativeFrom="page">
              <wp14:pctHeight>0</wp14:pctHeight>
            </wp14:sizeRelV>
          </wp:anchor>
        </w:drawing>
      </w:r>
    </w:p>
    <w:p w:rsidR="007C0A30" w:rsidRDefault="007C0A30" w:rsidP="0075771D">
      <w:pPr>
        <w:spacing w:after="0" w:line="240" w:lineRule="auto"/>
        <w:ind w:firstLine="709"/>
        <w:jc w:val="center"/>
        <w:rPr>
          <w:rFonts w:cs="Times New Roman"/>
          <w:sz w:val="36"/>
          <w:szCs w:val="36"/>
        </w:rPr>
      </w:pPr>
    </w:p>
    <w:p w:rsidR="007C0A30" w:rsidRDefault="007C0A30" w:rsidP="0075771D">
      <w:pPr>
        <w:spacing w:after="0" w:line="240" w:lineRule="auto"/>
        <w:ind w:firstLine="709"/>
        <w:jc w:val="center"/>
        <w:rPr>
          <w:rFonts w:cs="Times New Roman"/>
          <w:sz w:val="36"/>
          <w:szCs w:val="36"/>
        </w:rPr>
      </w:pPr>
    </w:p>
    <w:p w:rsidR="00B9606E" w:rsidRDefault="00B9606E" w:rsidP="00B9606E">
      <w:pPr>
        <w:spacing w:after="0" w:line="240" w:lineRule="auto"/>
        <w:ind w:firstLine="709"/>
        <w:jc w:val="right"/>
        <w:rPr>
          <w:rFonts w:cs="Times New Roman"/>
          <w:sz w:val="36"/>
          <w:szCs w:val="36"/>
        </w:rPr>
      </w:pPr>
    </w:p>
    <w:p w:rsidR="00CC17BB" w:rsidRPr="004454F3" w:rsidRDefault="00CC17BB" w:rsidP="00CC17BB">
      <w:pPr>
        <w:spacing w:after="0" w:line="240" w:lineRule="auto"/>
        <w:ind w:firstLine="709"/>
        <w:jc w:val="center"/>
        <w:rPr>
          <w:rFonts w:cs="Times New Roman"/>
          <w:b/>
          <w:sz w:val="32"/>
          <w:szCs w:val="32"/>
        </w:rPr>
      </w:pPr>
      <w:bookmarkStart w:id="0" w:name="_GoBack"/>
      <w:r w:rsidRPr="004454F3">
        <w:rPr>
          <w:rFonts w:cs="Times New Roman"/>
          <w:b/>
          <w:sz w:val="32"/>
          <w:szCs w:val="32"/>
        </w:rPr>
        <w:t>УПРАВЛЕНИЕ РОСРЕЕСТРА ИНФОРМИРУЕТ</w:t>
      </w:r>
    </w:p>
    <w:p w:rsidR="00CC17BB" w:rsidRPr="004454F3" w:rsidRDefault="00CC17BB" w:rsidP="00CC17BB">
      <w:pPr>
        <w:spacing w:after="0" w:line="240" w:lineRule="auto"/>
        <w:ind w:firstLine="709"/>
        <w:jc w:val="center"/>
        <w:rPr>
          <w:rFonts w:cs="Times New Roman"/>
          <w:b/>
          <w:sz w:val="32"/>
          <w:szCs w:val="32"/>
        </w:rPr>
      </w:pPr>
    </w:p>
    <w:p w:rsidR="00CC17BB" w:rsidRPr="004454F3" w:rsidRDefault="00CC17BB" w:rsidP="00CC17BB">
      <w:pPr>
        <w:spacing w:after="0" w:line="240" w:lineRule="auto"/>
        <w:ind w:firstLine="709"/>
        <w:jc w:val="both"/>
        <w:rPr>
          <w:rFonts w:cs="Times New Roman"/>
          <w:sz w:val="32"/>
          <w:szCs w:val="32"/>
        </w:rPr>
      </w:pPr>
      <w:r w:rsidRPr="004454F3">
        <w:rPr>
          <w:rFonts w:cs="Times New Roman"/>
          <w:sz w:val="32"/>
          <w:szCs w:val="32"/>
        </w:rPr>
        <w:t xml:space="preserve">Управление </w:t>
      </w:r>
      <w:proofErr w:type="spellStart"/>
      <w:r w:rsidRPr="004454F3">
        <w:rPr>
          <w:rFonts w:cs="Times New Roman"/>
          <w:sz w:val="32"/>
          <w:szCs w:val="32"/>
        </w:rPr>
        <w:t>Росреестра</w:t>
      </w:r>
      <w:proofErr w:type="spellEnd"/>
      <w:r w:rsidRPr="004454F3">
        <w:rPr>
          <w:rFonts w:cs="Times New Roman"/>
          <w:sz w:val="32"/>
          <w:szCs w:val="32"/>
        </w:rPr>
        <w:t xml:space="preserve"> по Кировской области продолжает работать в штатном режиме, соблюдая сроки осуществления учетно-регистрационных действий. </w:t>
      </w:r>
    </w:p>
    <w:p w:rsidR="00CC17BB" w:rsidRPr="004454F3" w:rsidRDefault="00CC17BB" w:rsidP="00CC17BB">
      <w:pPr>
        <w:spacing w:after="0" w:line="240" w:lineRule="auto"/>
        <w:ind w:firstLine="709"/>
        <w:jc w:val="both"/>
        <w:rPr>
          <w:rFonts w:cs="Times New Roman"/>
          <w:sz w:val="32"/>
          <w:szCs w:val="32"/>
        </w:rPr>
      </w:pPr>
      <w:r w:rsidRPr="004454F3">
        <w:rPr>
          <w:rFonts w:cs="Times New Roman"/>
          <w:sz w:val="32"/>
          <w:szCs w:val="32"/>
        </w:rPr>
        <w:t xml:space="preserve">За период соблюдения гражданами самоизоляции в Управление поступило более 10,5 тысяч заявлений о проведении учетно-регистрационных действий, из них в электронном виде – более 2,5 тысяч. </w:t>
      </w:r>
    </w:p>
    <w:p w:rsidR="00CC17BB" w:rsidRPr="004454F3" w:rsidRDefault="00CC17BB" w:rsidP="00CC17BB">
      <w:pPr>
        <w:spacing w:after="0" w:line="240" w:lineRule="auto"/>
        <w:ind w:firstLine="709"/>
        <w:jc w:val="both"/>
        <w:rPr>
          <w:rFonts w:cs="Times New Roman"/>
          <w:sz w:val="32"/>
          <w:szCs w:val="32"/>
        </w:rPr>
      </w:pPr>
      <w:r w:rsidRPr="004454F3">
        <w:rPr>
          <w:rFonts w:cs="Times New Roman"/>
          <w:sz w:val="32"/>
          <w:szCs w:val="32"/>
        </w:rPr>
        <w:t xml:space="preserve">Только за последнюю неделю поступило более 3 тысяч заявлений для осуществления учетно-регистрационных действий, из них почти 1 тысяча заявлений – в электронном виде. </w:t>
      </w:r>
    </w:p>
    <w:p w:rsidR="007F49D9" w:rsidRPr="004454F3" w:rsidRDefault="00CC17BB" w:rsidP="00CC17BB">
      <w:pPr>
        <w:spacing w:after="0" w:line="240" w:lineRule="auto"/>
        <w:ind w:firstLine="709"/>
        <w:jc w:val="both"/>
        <w:rPr>
          <w:rFonts w:cs="Times New Roman"/>
          <w:sz w:val="32"/>
          <w:szCs w:val="32"/>
        </w:rPr>
      </w:pPr>
      <w:r w:rsidRPr="004454F3">
        <w:rPr>
          <w:rFonts w:cs="Times New Roman"/>
          <w:sz w:val="32"/>
          <w:szCs w:val="32"/>
        </w:rPr>
        <w:t xml:space="preserve">Количество заявлений на регистрацию ипотеки в электронном виде, поданных в период самоизоляции в Управление </w:t>
      </w:r>
      <w:proofErr w:type="spellStart"/>
      <w:r w:rsidRPr="004454F3">
        <w:rPr>
          <w:rFonts w:cs="Times New Roman"/>
          <w:sz w:val="32"/>
          <w:szCs w:val="32"/>
        </w:rPr>
        <w:t>Росреестра</w:t>
      </w:r>
      <w:proofErr w:type="spellEnd"/>
      <w:r w:rsidRPr="004454F3">
        <w:rPr>
          <w:rFonts w:cs="Times New Roman"/>
          <w:sz w:val="32"/>
          <w:szCs w:val="32"/>
        </w:rPr>
        <w:t xml:space="preserve"> по Кировской области, составило 180, это 26% от общего числа поступивших заявлений данной категории регистрационных действий.</w:t>
      </w:r>
    </w:p>
    <w:bookmarkEnd w:id="0"/>
    <w:p w:rsidR="00CC17BB" w:rsidRPr="004454F3" w:rsidRDefault="00CC17BB" w:rsidP="00CC17BB">
      <w:pPr>
        <w:spacing w:after="0" w:line="240" w:lineRule="auto"/>
        <w:ind w:firstLine="709"/>
        <w:jc w:val="both"/>
        <w:rPr>
          <w:rFonts w:cs="Times New Roman"/>
          <w:sz w:val="32"/>
          <w:szCs w:val="32"/>
        </w:rPr>
      </w:pPr>
    </w:p>
    <w:p w:rsidR="007C0A30" w:rsidRPr="007F49D9" w:rsidRDefault="007C0A30" w:rsidP="007F49D9">
      <w:pPr>
        <w:spacing w:after="0" w:line="240" w:lineRule="auto"/>
        <w:jc w:val="both"/>
        <w:rPr>
          <w:rFonts w:cs="Times New Roman"/>
          <w:sz w:val="32"/>
          <w:szCs w:val="32"/>
        </w:rPr>
      </w:pPr>
      <w:r w:rsidRPr="007F49D9">
        <w:rPr>
          <w:rFonts w:cs="Times New Roman"/>
          <w:noProof/>
          <w:sz w:val="32"/>
          <w:szCs w:val="32"/>
          <w:lang w:eastAsia="ru-RU"/>
        </w:rPr>
        <w:drawing>
          <wp:anchor distT="0" distB="0" distL="114300" distR="114300" simplePos="0" relativeHeight="251659264" behindDoc="1" locked="0" layoutInCell="1" allowOverlap="1" wp14:anchorId="1BBEBE8D" wp14:editId="7FA0EFE6">
            <wp:simplePos x="0" y="0"/>
            <wp:positionH relativeFrom="column">
              <wp:posOffset>0</wp:posOffset>
            </wp:positionH>
            <wp:positionV relativeFrom="paragraph">
              <wp:posOffset>0</wp:posOffset>
            </wp:positionV>
            <wp:extent cx="5949950" cy="304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0" cy="30480"/>
                    </a:xfrm>
                    <a:prstGeom prst="rect">
                      <a:avLst/>
                    </a:prstGeom>
                    <a:noFill/>
                  </pic:spPr>
                </pic:pic>
              </a:graphicData>
            </a:graphic>
            <wp14:sizeRelH relativeFrom="page">
              <wp14:pctWidth>0</wp14:pctWidth>
            </wp14:sizeRelH>
            <wp14:sizeRelV relativeFrom="page">
              <wp14:pctHeight>0</wp14:pctHeight>
            </wp14:sizeRelV>
          </wp:anchor>
        </w:drawing>
      </w:r>
    </w:p>
    <w:p w:rsidR="007C0A30" w:rsidRPr="007F49D9" w:rsidRDefault="007C0A30" w:rsidP="00B9606E">
      <w:pPr>
        <w:tabs>
          <w:tab w:val="left" w:pos="2493"/>
        </w:tabs>
        <w:jc w:val="both"/>
        <w:rPr>
          <w:rFonts w:cs="Times New Roman"/>
          <w:b/>
          <w:sz w:val="20"/>
          <w:szCs w:val="20"/>
        </w:rPr>
      </w:pPr>
      <w:r w:rsidRPr="007F49D9">
        <w:rPr>
          <w:rFonts w:cs="Times New Roman"/>
          <w:b/>
          <w:sz w:val="20"/>
          <w:szCs w:val="20"/>
        </w:rPr>
        <w:t>О Росреестре</w:t>
      </w:r>
    </w:p>
    <w:p w:rsidR="007C0A30" w:rsidRPr="007F49D9" w:rsidRDefault="007C0A30" w:rsidP="00B9606E">
      <w:pPr>
        <w:tabs>
          <w:tab w:val="left" w:pos="2493"/>
        </w:tabs>
        <w:jc w:val="both"/>
        <w:rPr>
          <w:rFonts w:cs="Times New Roman"/>
          <w:sz w:val="20"/>
          <w:szCs w:val="20"/>
        </w:rPr>
      </w:pPr>
      <w:r w:rsidRPr="007F49D9">
        <w:rPr>
          <w:rFonts w:cs="Times New Roman"/>
          <w:sz w:val="20"/>
          <w:szCs w:val="20"/>
        </w:rPr>
        <w:t xml:space="preserve">Управление Федеральной службы государственной регистрации, кадастра и картографии (Росреестр) по Кировской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Кировской области по предоставлению государственных услуг Росреестра. Руководитель Управления Росреестра </w:t>
      </w:r>
      <w:r w:rsidR="007F49D9" w:rsidRPr="007F49D9">
        <w:rPr>
          <w:rFonts w:cs="Times New Roman"/>
          <w:sz w:val="20"/>
          <w:szCs w:val="20"/>
        </w:rPr>
        <w:t>по Кировской</w:t>
      </w:r>
      <w:r w:rsidRPr="007F49D9">
        <w:rPr>
          <w:rFonts w:cs="Times New Roman"/>
          <w:sz w:val="20"/>
          <w:szCs w:val="20"/>
        </w:rPr>
        <w:t xml:space="preserve"> области – Елена Сорокина.</w:t>
      </w:r>
    </w:p>
    <w:sectPr w:rsidR="007C0A30" w:rsidRPr="007F49D9" w:rsidSect="00D079D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D6"/>
    <w:rsid w:val="0002374E"/>
    <w:rsid w:val="00076538"/>
    <w:rsid w:val="00094EF8"/>
    <w:rsid w:val="00146269"/>
    <w:rsid w:val="00173385"/>
    <w:rsid w:val="001A7A6D"/>
    <w:rsid w:val="00296986"/>
    <w:rsid w:val="002D3766"/>
    <w:rsid w:val="004454F3"/>
    <w:rsid w:val="00462E43"/>
    <w:rsid w:val="004F3150"/>
    <w:rsid w:val="005A615F"/>
    <w:rsid w:val="005A6F92"/>
    <w:rsid w:val="00652876"/>
    <w:rsid w:val="00733AE2"/>
    <w:rsid w:val="0075771D"/>
    <w:rsid w:val="007C0A30"/>
    <w:rsid w:val="007F49D9"/>
    <w:rsid w:val="00B001FE"/>
    <w:rsid w:val="00B9606E"/>
    <w:rsid w:val="00C50CD7"/>
    <w:rsid w:val="00CC17BB"/>
    <w:rsid w:val="00D079D6"/>
    <w:rsid w:val="00F001B2"/>
    <w:rsid w:val="00FA67C9"/>
    <w:rsid w:val="00FB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92C37-B5D3-4FB2-AE00-3B276DD5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1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0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Устюжанинова Татьяна Николаевна</cp:lastModifiedBy>
  <cp:revision>4</cp:revision>
  <cp:lastPrinted>2020-02-11T12:19:00Z</cp:lastPrinted>
  <dcterms:created xsi:type="dcterms:W3CDTF">2020-04-30T09:15:00Z</dcterms:created>
  <dcterms:modified xsi:type="dcterms:W3CDTF">2020-04-30T11:35:00Z</dcterms:modified>
</cp:coreProperties>
</file>