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ПАМЯТКА ДЛЯ НАСЕЛЕНИЯ </w:t>
      </w:r>
    </w:p>
    <w:p w14:paraId="02000000">
      <w:pPr>
        <w:ind/>
        <w:jc w:val="center"/>
      </w:pPr>
      <w:r>
        <w:t xml:space="preserve">«МЕРОПРИЯТИЯ ПО ПРОФИЛАКТИКЕ ГРИППА ПТИЦ» </w:t>
      </w:r>
    </w:p>
    <w:p w14:paraId="03000000">
      <w:r>
        <w:t xml:space="preserve"> </w:t>
      </w:r>
    </w:p>
    <w:p w14:paraId="04000000">
      <w:r>
        <w:t xml:space="preserve">Высокопатогенный грипп птиц, грипп птиц - высококонтагиозная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яйцеобразования, с высокой смертностью птицы. Гриппом птиц болеет человек. Человек может заразиться при тесном контакте с инфицированной и мёртвой птицей, при употреблении в пищу мяса и яиц больных птиц без достаточной термической обработки. </w:t>
      </w:r>
    </w:p>
    <w:p w14:paraId="05000000">
      <w:r>
        <w:t xml:space="preserve">Характерными клиническими признаками гриппа птиц являются снижение продуктивности, угнетенное состояние, отказ от корма и воды, взъерошенность оперения, цианоз кожных покровов,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 </w:t>
      </w:r>
    </w:p>
    <w:p w14:paraId="06000000">
      <w:r>
        <w:t xml:space="preserve">Источником возбудителя являются больные птицы, их секреты и экскреты. Резервуаром возбудителя в природе являются дикие водоплавающие птицы. </w:t>
      </w:r>
    </w:p>
    <w:p w14:paraId="07000000">
      <w:r>
        <w:t xml:space="preserve">Передача возбудителя осуществляется алиментарным и контактным путями. Возможен аэрогенный путь передачи возбудителя. Факторами передачи 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 </w:t>
      </w:r>
    </w:p>
    <w:p w14:paraId="08000000">
      <w:r>
        <w:t xml:space="preserve">Меры профилактики: </w:t>
      </w:r>
    </w:p>
    <w:p w14:paraId="09000000">
      <w:r>
        <w:t xml:space="preserve"> 1. Приобретать птицу в местах, определенных администрациями муниципальных образований, где осуществляется реализация птицы под контролем государственной ветеринарной службы при наличии ветеринарных сопроводительных документов, подтверждающих благополучие территории вывоза птицы и проведенные профилактические и противоэпизоотические мероприятия. </w:t>
      </w:r>
    </w:p>
    <w:p w14:paraId="0A000000">
      <w:r>
        <w:t xml:space="preserve">2. Вновь поступающую птицу содержать изолированно от имеющейся птицы и животных. Контролировать клиническое состояние птицы, поведение, прием корма. </w:t>
      </w:r>
    </w:p>
    <w:p w14:paraId="0B000000">
      <w:r>
        <w:t xml:space="preserve">3. Извещать в течение 24 часов специалистов госветслужбы обо всех случаях заболевания или гибели птиц, а также об изменениях в их поведении, указывающих на возможное заболевание. </w:t>
      </w:r>
    </w:p>
    <w:p w14:paraId="0C000000">
      <w:r>
        <w:t xml:space="preserve">4. Не использовать выгульное содержания птицы, с целью исключения контакта с дикой, в том числе водоплавающей и синантропной птицей, а также продуктами их жизнедеятельности. </w:t>
      </w:r>
    </w:p>
    <w:p w14:paraId="0D000000">
      <w:r>
        <w:t xml:space="preserve">5. Обеспечивать защиту помещений, в которых содержится птица, от проникновения диких, в том числе синантропных птиц, и грызунов; </w:t>
      </w:r>
    </w:p>
    <w:p w14:paraId="0E000000">
      <w:r>
        <w:t xml:space="preserve">6. Обеспечивать санитарные условия в помещении с содержанием домашней птицы – регулярно проводить чистку помещения и дезинфекцию. </w:t>
      </w:r>
    </w:p>
    <w:p w14:paraId="0F000000">
      <w:r>
        <w:t xml:space="preserve">7. Вход в помещение с содержанием птицы осуществлять через дезинфекционный коврик в специальной одежде и обуви, отведенной для входа в помещение и кормления птицы. Одежду и обувь регулярно стирать и чистить. </w:t>
      </w:r>
    </w:p>
    <w:p w14:paraId="10000000">
      <w:r>
        <w:t xml:space="preserve">8. Кормить птицу только качественными и безопасными кормами. Хранить корма и кормить птицу в местах, недоступных для диких птиц (воробьёв, галок, голубей и др.). </w:t>
      </w:r>
    </w:p>
    <w:p w14:paraId="11000000">
      <w:r>
        <w:t xml:space="preserve">9. Соблюдать правила личной безопасности и гигиены: после контакта с птицей, предметами ухода за птицей, продукцией птицеводства мыть руки с мылом, яйцо и мясо птиц перед употреблением в пищу подвергать термической обработке. </w:t>
      </w:r>
    </w:p>
    <w:p w14:paraId="12000000">
      <w:r>
        <w:t xml:space="preserve">10.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 </w:t>
      </w:r>
    </w:p>
    <w:p w14:paraId="13000000">
      <w:pPr>
        <w:pStyle w:val="Style_1"/>
      </w:pPr>
      <w:r>
        <w:t>Телефоны КОГБУ «Малмыжской межрайСББЖ» » 8-9531302224, 8-9005232991, 8-9536906455, 8 (83347) 2-23-94, 2-01-32.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2023-05-06T15:25:21Z</dcterms:modified>
</cp:coreProperties>
</file>