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71D" w:rsidRDefault="007C0A30" w:rsidP="0075771D">
      <w:pPr>
        <w:spacing w:after="0" w:line="240" w:lineRule="auto"/>
        <w:ind w:firstLine="709"/>
        <w:jc w:val="center"/>
        <w:rPr>
          <w:rFonts w:cs="Times New Roman"/>
          <w:sz w:val="36"/>
          <w:szCs w:val="36"/>
        </w:rPr>
      </w:pPr>
      <w:r>
        <w:rPr>
          <w:rFonts w:cs="Times New Roman"/>
          <w:noProof/>
          <w:sz w:val="36"/>
          <w:szCs w:val="36"/>
          <w:lang w:eastAsia="ru-RU"/>
        </w:rPr>
        <w:drawing>
          <wp:anchor distT="0" distB="0" distL="114300" distR="114300" simplePos="0" relativeHeight="251658240" behindDoc="1" locked="0" layoutInCell="1" allowOverlap="1" wp14:anchorId="268E54B7">
            <wp:simplePos x="0" y="0"/>
            <wp:positionH relativeFrom="column">
              <wp:posOffset>0</wp:posOffset>
            </wp:positionH>
            <wp:positionV relativeFrom="paragraph">
              <wp:posOffset>-635</wp:posOffset>
            </wp:positionV>
            <wp:extent cx="2371725" cy="981710"/>
            <wp:effectExtent l="0" t="0" r="9525" b="889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71725" cy="981710"/>
                    </a:xfrm>
                    <a:prstGeom prst="rect">
                      <a:avLst/>
                    </a:prstGeom>
                    <a:noFill/>
                  </pic:spPr>
                </pic:pic>
              </a:graphicData>
            </a:graphic>
            <wp14:sizeRelH relativeFrom="page">
              <wp14:pctWidth>0</wp14:pctWidth>
            </wp14:sizeRelH>
            <wp14:sizeRelV relativeFrom="page">
              <wp14:pctHeight>0</wp14:pctHeight>
            </wp14:sizeRelV>
          </wp:anchor>
        </w:drawing>
      </w:r>
    </w:p>
    <w:p w:rsidR="007C0A30" w:rsidRDefault="007C0A30" w:rsidP="0075771D">
      <w:pPr>
        <w:spacing w:after="0" w:line="240" w:lineRule="auto"/>
        <w:ind w:firstLine="709"/>
        <w:jc w:val="center"/>
        <w:rPr>
          <w:rFonts w:cs="Times New Roman"/>
          <w:sz w:val="36"/>
          <w:szCs w:val="36"/>
        </w:rPr>
      </w:pPr>
    </w:p>
    <w:p w:rsidR="007C0A30" w:rsidRDefault="007C0A30" w:rsidP="0075771D">
      <w:pPr>
        <w:spacing w:after="0" w:line="240" w:lineRule="auto"/>
        <w:ind w:firstLine="709"/>
        <w:jc w:val="center"/>
        <w:rPr>
          <w:rFonts w:cs="Times New Roman"/>
          <w:sz w:val="36"/>
          <w:szCs w:val="36"/>
        </w:rPr>
      </w:pPr>
    </w:p>
    <w:p w:rsidR="00B9606E" w:rsidRDefault="00B9606E" w:rsidP="00B9606E">
      <w:pPr>
        <w:spacing w:after="0" w:line="240" w:lineRule="auto"/>
        <w:ind w:firstLine="709"/>
        <w:jc w:val="right"/>
        <w:rPr>
          <w:rFonts w:cs="Times New Roman"/>
          <w:sz w:val="36"/>
          <w:szCs w:val="36"/>
        </w:rPr>
      </w:pPr>
    </w:p>
    <w:p w:rsidR="007C0A30" w:rsidRPr="005A615F" w:rsidRDefault="00B9606E" w:rsidP="00B9606E">
      <w:pPr>
        <w:spacing w:after="0" w:line="240" w:lineRule="auto"/>
        <w:ind w:firstLine="709"/>
        <w:jc w:val="right"/>
        <w:rPr>
          <w:rFonts w:cs="Times New Roman"/>
          <w:sz w:val="40"/>
          <w:szCs w:val="40"/>
        </w:rPr>
      </w:pPr>
      <w:r w:rsidRPr="005A615F">
        <w:rPr>
          <w:rFonts w:cs="Times New Roman"/>
          <w:sz w:val="40"/>
          <w:szCs w:val="40"/>
        </w:rPr>
        <w:t xml:space="preserve">Консультируют специалисты </w:t>
      </w:r>
      <w:proofErr w:type="spellStart"/>
      <w:r w:rsidRPr="005A615F">
        <w:rPr>
          <w:rFonts w:cs="Times New Roman"/>
          <w:sz w:val="40"/>
          <w:szCs w:val="40"/>
        </w:rPr>
        <w:t>Росреестра</w:t>
      </w:r>
      <w:proofErr w:type="spellEnd"/>
    </w:p>
    <w:p w:rsidR="005A615F" w:rsidRPr="005A615F" w:rsidRDefault="005A615F" w:rsidP="00B9606E">
      <w:pPr>
        <w:spacing w:after="0" w:line="240" w:lineRule="auto"/>
        <w:ind w:firstLine="709"/>
        <w:jc w:val="right"/>
        <w:rPr>
          <w:rFonts w:cs="Times New Roman"/>
          <w:sz w:val="40"/>
          <w:szCs w:val="40"/>
        </w:rPr>
      </w:pPr>
    </w:p>
    <w:p w:rsidR="005A615F" w:rsidRDefault="005A615F" w:rsidP="005A615F">
      <w:pPr>
        <w:spacing w:after="0" w:line="240" w:lineRule="auto"/>
        <w:ind w:firstLine="709"/>
        <w:jc w:val="both"/>
        <w:rPr>
          <w:rFonts w:cs="Times New Roman"/>
          <w:i/>
          <w:sz w:val="32"/>
          <w:szCs w:val="32"/>
        </w:rPr>
      </w:pPr>
      <w:r w:rsidRPr="00FB0388">
        <w:rPr>
          <w:rFonts w:cs="Times New Roman"/>
          <w:i/>
          <w:sz w:val="32"/>
          <w:szCs w:val="32"/>
        </w:rPr>
        <w:t>Вопрос: Какой размер государственной пошлины за государственную регистрацию дополнительного соглашения к договору аренды, заключенному между ООО и ИП?</w:t>
      </w:r>
    </w:p>
    <w:p w:rsidR="0017657E" w:rsidRPr="00FB0388" w:rsidRDefault="0017657E" w:rsidP="0017657E">
      <w:pPr>
        <w:spacing w:after="0" w:line="240" w:lineRule="auto"/>
        <w:ind w:firstLine="709"/>
        <w:jc w:val="right"/>
        <w:rPr>
          <w:rFonts w:cs="Times New Roman"/>
          <w:i/>
          <w:sz w:val="32"/>
          <w:szCs w:val="32"/>
        </w:rPr>
      </w:pPr>
      <w:r>
        <w:rPr>
          <w:rFonts w:cs="Times New Roman"/>
          <w:i/>
          <w:sz w:val="32"/>
          <w:szCs w:val="32"/>
        </w:rPr>
        <w:t>Елена, г. Киров</w:t>
      </w:r>
      <w:bookmarkStart w:id="0" w:name="_GoBack"/>
      <w:bookmarkEnd w:id="0"/>
    </w:p>
    <w:p w:rsidR="005A615F" w:rsidRPr="005A615F" w:rsidRDefault="005A615F" w:rsidP="005A615F">
      <w:pPr>
        <w:spacing w:after="0" w:line="240" w:lineRule="auto"/>
        <w:ind w:firstLine="709"/>
        <w:jc w:val="both"/>
        <w:rPr>
          <w:rFonts w:cs="Times New Roman"/>
          <w:sz w:val="32"/>
          <w:szCs w:val="32"/>
        </w:rPr>
      </w:pPr>
    </w:p>
    <w:p w:rsidR="005A615F" w:rsidRPr="005A615F" w:rsidRDefault="005A615F" w:rsidP="005A615F">
      <w:pPr>
        <w:spacing w:after="0" w:line="240" w:lineRule="auto"/>
        <w:ind w:firstLine="709"/>
        <w:jc w:val="both"/>
        <w:rPr>
          <w:rFonts w:cs="Times New Roman"/>
          <w:sz w:val="32"/>
          <w:szCs w:val="32"/>
        </w:rPr>
      </w:pPr>
      <w:r w:rsidRPr="005A615F">
        <w:rPr>
          <w:rFonts w:cs="Times New Roman"/>
          <w:sz w:val="32"/>
          <w:szCs w:val="32"/>
        </w:rPr>
        <w:t xml:space="preserve">Управление </w:t>
      </w:r>
      <w:proofErr w:type="spellStart"/>
      <w:r w:rsidRPr="005A615F">
        <w:rPr>
          <w:rFonts w:cs="Times New Roman"/>
          <w:sz w:val="32"/>
          <w:szCs w:val="32"/>
        </w:rPr>
        <w:t>Росреестра</w:t>
      </w:r>
      <w:proofErr w:type="spellEnd"/>
      <w:r w:rsidRPr="005A615F">
        <w:rPr>
          <w:rFonts w:cs="Times New Roman"/>
          <w:sz w:val="32"/>
          <w:szCs w:val="32"/>
        </w:rPr>
        <w:t xml:space="preserve"> по Кировской сообщает, что в соответствии с ч. 1 ст. 51 Федерального</w:t>
      </w:r>
      <w:r w:rsidR="00FB0388">
        <w:rPr>
          <w:rFonts w:cs="Times New Roman"/>
          <w:sz w:val="32"/>
          <w:szCs w:val="32"/>
        </w:rPr>
        <w:t xml:space="preserve"> закона от 13.07.2015 N 218-ФЗ «</w:t>
      </w:r>
      <w:r w:rsidRPr="005A615F">
        <w:rPr>
          <w:rFonts w:cs="Times New Roman"/>
          <w:sz w:val="32"/>
          <w:szCs w:val="32"/>
        </w:rPr>
        <w:t>О государст</w:t>
      </w:r>
      <w:r w:rsidR="00FB0388">
        <w:rPr>
          <w:rFonts w:cs="Times New Roman"/>
          <w:sz w:val="32"/>
          <w:szCs w:val="32"/>
        </w:rPr>
        <w:t xml:space="preserve">венной регистрации недвижимости» </w:t>
      </w:r>
      <w:r w:rsidRPr="005A615F">
        <w:rPr>
          <w:rFonts w:cs="Times New Roman"/>
          <w:sz w:val="32"/>
          <w:szCs w:val="32"/>
        </w:rPr>
        <w:t>на государственную регистрацию дополнительного соглашения к договору аренды вправе обратиться одна из сторон. Госпошлину уплачивает тот, кто обращается за государственной регистрацией</w:t>
      </w:r>
      <w:r w:rsidR="00FB0388">
        <w:rPr>
          <w:rFonts w:cs="Times New Roman"/>
          <w:sz w:val="32"/>
          <w:szCs w:val="32"/>
        </w:rPr>
        <w:br/>
      </w:r>
      <w:r w:rsidRPr="005A615F">
        <w:rPr>
          <w:rFonts w:cs="Times New Roman"/>
          <w:sz w:val="32"/>
          <w:szCs w:val="32"/>
        </w:rPr>
        <w:t xml:space="preserve"> (ст. 333.17, п. 2 ст. 333.18 НК РФ).</w:t>
      </w:r>
    </w:p>
    <w:p w:rsidR="005A615F" w:rsidRDefault="005A615F" w:rsidP="00FB0388">
      <w:pPr>
        <w:spacing w:after="0" w:line="240" w:lineRule="auto"/>
        <w:ind w:firstLine="709"/>
        <w:jc w:val="both"/>
        <w:rPr>
          <w:rFonts w:cs="Times New Roman"/>
          <w:sz w:val="32"/>
          <w:szCs w:val="32"/>
        </w:rPr>
      </w:pPr>
      <w:r w:rsidRPr="005A615F">
        <w:rPr>
          <w:rFonts w:cs="Times New Roman"/>
          <w:sz w:val="32"/>
          <w:szCs w:val="32"/>
        </w:rPr>
        <w:t>За государственную регистрацию уплачивается государственная пошлина в соответствии с подпунктом 27 пункта 1 статьи 333.33 НК РФ. Размер государственной пошлины для физических лиц составля</w:t>
      </w:r>
      <w:r w:rsidR="00FB0388">
        <w:rPr>
          <w:rFonts w:cs="Times New Roman"/>
          <w:sz w:val="32"/>
          <w:szCs w:val="32"/>
        </w:rPr>
        <w:t>ет 350 рублей, для организаций –</w:t>
      </w:r>
      <w:r w:rsidRPr="005A615F">
        <w:rPr>
          <w:rFonts w:cs="Times New Roman"/>
          <w:sz w:val="32"/>
          <w:szCs w:val="32"/>
        </w:rPr>
        <w:t xml:space="preserve"> 1000 рублей.</w:t>
      </w:r>
    </w:p>
    <w:p w:rsidR="00FB0388" w:rsidRPr="00FB0388" w:rsidRDefault="00FB0388" w:rsidP="00FB0388">
      <w:pPr>
        <w:spacing w:after="0" w:line="240" w:lineRule="auto"/>
        <w:ind w:firstLine="709"/>
        <w:jc w:val="both"/>
        <w:rPr>
          <w:rFonts w:cs="Times New Roman"/>
          <w:sz w:val="32"/>
          <w:szCs w:val="32"/>
        </w:rPr>
      </w:pPr>
    </w:p>
    <w:p w:rsidR="007C0A30" w:rsidRDefault="007C0A30" w:rsidP="00D079D6">
      <w:pPr>
        <w:spacing w:after="0" w:line="240" w:lineRule="auto"/>
        <w:ind w:firstLine="709"/>
        <w:jc w:val="both"/>
        <w:rPr>
          <w:rFonts w:cs="Times New Roman"/>
          <w:sz w:val="28"/>
          <w:szCs w:val="28"/>
        </w:rPr>
      </w:pPr>
      <w:r>
        <w:rPr>
          <w:rFonts w:cs="Times New Roman"/>
          <w:noProof/>
          <w:sz w:val="28"/>
          <w:szCs w:val="28"/>
          <w:lang w:eastAsia="ru-RU"/>
        </w:rPr>
        <w:drawing>
          <wp:anchor distT="0" distB="0" distL="114300" distR="114300" simplePos="0" relativeHeight="251659264" behindDoc="1" locked="0" layoutInCell="1" allowOverlap="1" wp14:anchorId="0B29092F">
            <wp:simplePos x="0" y="0"/>
            <wp:positionH relativeFrom="column">
              <wp:posOffset>0</wp:posOffset>
            </wp:positionH>
            <wp:positionV relativeFrom="paragraph">
              <wp:posOffset>0</wp:posOffset>
            </wp:positionV>
            <wp:extent cx="5949950" cy="30480"/>
            <wp:effectExtent l="0" t="0" r="0" b="762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9950" cy="30480"/>
                    </a:xfrm>
                    <a:prstGeom prst="rect">
                      <a:avLst/>
                    </a:prstGeom>
                    <a:noFill/>
                  </pic:spPr>
                </pic:pic>
              </a:graphicData>
            </a:graphic>
            <wp14:sizeRelH relativeFrom="page">
              <wp14:pctWidth>0</wp14:pctWidth>
            </wp14:sizeRelH>
            <wp14:sizeRelV relativeFrom="page">
              <wp14:pctHeight>0</wp14:pctHeight>
            </wp14:sizeRelV>
          </wp:anchor>
        </w:drawing>
      </w:r>
    </w:p>
    <w:p w:rsidR="007C0A30" w:rsidRPr="00B9606E" w:rsidRDefault="007C0A30" w:rsidP="00B9606E">
      <w:pPr>
        <w:tabs>
          <w:tab w:val="left" w:pos="2493"/>
        </w:tabs>
        <w:jc w:val="both"/>
        <w:rPr>
          <w:rFonts w:cs="Times New Roman"/>
          <w:b/>
        </w:rPr>
      </w:pPr>
      <w:r w:rsidRPr="00B9606E">
        <w:rPr>
          <w:rFonts w:cs="Times New Roman"/>
          <w:b/>
        </w:rPr>
        <w:t>О Росреестре</w:t>
      </w:r>
    </w:p>
    <w:p w:rsidR="007C0A30" w:rsidRPr="007C0A30" w:rsidRDefault="007C0A30" w:rsidP="00B9606E">
      <w:pPr>
        <w:tabs>
          <w:tab w:val="left" w:pos="2493"/>
        </w:tabs>
        <w:jc w:val="both"/>
        <w:rPr>
          <w:rFonts w:cs="Times New Roman"/>
          <w:sz w:val="18"/>
          <w:szCs w:val="18"/>
        </w:rPr>
      </w:pPr>
      <w:r w:rsidRPr="00B9606E">
        <w:rPr>
          <w:rFonts w:cs="Times New Roman"/>
        </w:rPr>
        <w:t>Управление Федеральной службы государственной регистрации, кадастра и картографии (Росреестр) по Кировской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землеустройства, государственного мониторинга земель, а также функции по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организации работы Комиссии по оспариванию кадастровой стоимости объектов недвижимости. Осуществляет контроль за деятельностью подведомственного учреждения Росреестра – филиала ФГБУ «ФКП Росреестра» по Кировской области по предоставлению государственных услуг Росреестра. Руководитель Управления Росреестра по  Кировской области – Елена Сорокина</w:t>
      </w:r>
      <w:r w:rsidRPr="007C0A30">
        <w:rPr>
          <w:rFonts w:cs="Times New Roman"/>
          <w:sz w:val="18"/>
          <w:szCs w:val="18"/>
        </w:rPr>
        <w:t>.</w:t>
      </w:r>
    </w:p>
    <w:sectPr w:rsidR="007C0A30" w:rsidRPr="007C0A30" w:rsidSect="00D079D6">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9D6"/>
    <w:rsid w:val="0002374E"/>
    <w:rsid w:val="00076538"/>
    <w:rsid w:val="00094EF8"/>
    <w:rsid w:val="00146269"/>
    <w:rsid w:val="0017657E"/>
    <w:rsid w:val="001A7A6D"/>
    <w:rsid w:val="00296986"/>
    <w:rsid w:val="002D3766"/>
    <w:rsid w:val="00462E43"/>
    <w:rsid w:val="004F3150"/>
    <w:rsid w:val="005A615F"/>
    <w:rsid w:val="005A6F92"/>
    <w:rsid w:val="00652876"/>
    <w:rsid w:val="0075771D"/>
    <w:rsid w:val="007C0A30"/>
    <w:rsid w:val="00B001FE"/>
    <w:rsid w:val="00B9606E"/>
    <w:rsid w:val="00C50CD7"/>
    <w:rsid w:val="00D079D6"/>
    <w:rsid w:val="00F001B2"/>
    <w:rsid w:val="00FA67C9"/>
    <w:rsid w:val="00FB0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8B918"/>
  <w15:docId w15:val="{41C92C37-B5D3-4FB2-AE00-3B276DD5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01F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001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269</Words>
  <Characters>1539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Устюжанинова Татьяна Николаевна</cp:lastModifiedBy>
  <cp:revision>6</cp:revision>
  <cp:lastPrinted>2020-02-11T12:19:00Z</cp:lastPrinted>
  <dcterms:created xsi:type="dcterms:W3CDTF">2020-02-11T13:31:00Z</dcterms:created>
  <dcterms:modified xsi:type="dcterms:W3CDTF">2020-04-06T13:10:00Z</dcterms:modified>
</cp:coreProperties>
</file>