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40E34" w14:textId="77777777" w:rsidR="00606320" w:rsidRPr="00606320" w:rsidRDefault="00606320" w:rsidP="00606320">
      <w:pPr>
        <w:spacing w:after="0" w:line="240" w:lineRule="auto"/>
        <w:jc w:val="center"/>
        <w:rPr>
          <w:rFonts w:ascii="Arial" w:eastAsia="Times New Roman" w:hAnsi="Arial" w:cs="Arial"/>
          <w:color w:val="000000"/>
          <w:sz w:val="20"/>
          <w:szCs w:val="20"/>
          <w:lang w:eastAsia="ru-RU"/>
        </w:rPr>
      </w:pPr>
      <w:r w:rsidRPr="00606320">
        <w:rPr>
          <w:rFonts w:ascii="Times New Roman" w:eastAsia="Times New Roman" w:hAnsi="Times New Roman" w:cs="Times New Roman"/>
          <w:color w:val="000000"/>
          <w:sz w:val="20"/>
          <w:szCs w:val="20"/>
          <w:bdr w:val="none" w:sz="0" w:space="0" w:color="auto" w:frame="1"/>
          <w:lang w:eastAsia="ru-RU"/>
        </w:rPr>
        <w:t> </w:t>
      </w:r>
      <w:r w:rsidRPr="00606320">
        <w:rPr>
          <w:rFonts w:ascii="Times New Roman" w:eastAsia="Times New Roman" w:hAnsi="Times New Roman" w:cs="Times New Roman"/>
          <w:b/>
          <w:bCs/>
          <w:color w:val="000000"/>
          <w:sz w:val="20"/>
          <w:szCs w:val="20"/>
          <w:bdr w:val="none" w:sz="0" w:space="0" w:color="auto" w:frame="1"/>
          <w:lang w:eastAsia="ru-RU"/>
        </w:rPr>
        <w:t>Обобщение и анализ правоприменительной практики</w:t>
      </w:r>
    </w:p>
    <w:p w14:paraId="76D1D21B" w14:textId="77777777" w:rsidR="00606320" w:rsidRPr="00606320" w:rsidRDefault="00606320" w:rsidP="00606320">
      <w:pPr>
        <w:spacing w:after="0" w:line="240" w:lineRule="auto"/>
        <w:jc w:val="center"/>
        <w:rPr>
          <w:rFonts w:ascii="Arial" w:eastAsia="Times New Roman" w:hAnsi="Arial" w:cs="Arial"/>
          <w:color w:val="000000"/>
          <w:sz w:val="20"/>
          <w:szCs w:val="20"/>
          <w:lang w:eastAsia="ru-RU"/>
        </w:rPr>
      </w:pPr>
      <w:r w:rsidRPr="00606320">
        <w:rPr>
          <w:rFonts w:ascii="Times New Roman" w:eastAsia="Times New Roman" w:hAnsi="Times New Roman" w:cs="Times New Roman"/>
          <w:b/>
          <w:bCs/>
          <w:color w:val="000000"/>
          <w:sz w:val="20"/>
          <w:szCs w:val="20"/>
          <w:bdr w:val="none" w:sz="0" w:space="0" w:color="auto" w:frame="1"/>
          <w:lang w:eastAsia="ru-RU"/>
        </w:rPr>
        <w:t>осуществления муниципального земельного контроля</w:t>
      </w:r>
    </w:p>
    <w:p w14:paraId="6A764141" w14:textId="77777777" w:rsidR="00606320" w:rsidRPr="00606320" w:rsidRDefault="00606320" w:rsidP="00606320">
      <w:pPr>
        <w:spacing w:after="0" w:line="240" w:lineRule="auto"/>
        <w:jc w:val="center"/>
        <w:rPr>
          <w:rFonts w:ascii="Arial" w:eastAsia="Times New Roman" w:hAnsi="Arial" w:cs="Arial"/>
          <w:color w:val="000000"/>
          <w:sz w:val="20"/>
          <w:szCs w:val="20"/>
          <w:lang w:eastAsia="ru-RU"/>
        </w:rPr>
      </w:pPr>
      <w:r w:rsidRPr="00606320">
        <w:rPr>
          <w:rFonts w:ascii="Times New Roman" w:eastAsia="Times New Roman" w:hAnsi="Times New Roman" w:cs="Times New Roman"/>
          <w:b/>
          <w:bCs/>
          <w:color w:val="000000"/>
          <w:sz w:val="20"/>
          <w:szCs w:val="20"/>
          <w:bdr w:val="none" w:sz="0" w:space="0" w:color="auto" w:frame="1"/>
          <w:lang w:eastAsia="ru-RU"/>
        </w:rPr>
        <w:t>в границах Каксинвайского сельского поселения за 2017 год</w:t>
      </w:r>
    </w:p>
    <w:p w14:paraId="55B246BC" w14:textId="77777777" w:rsidR="00606320" w:rsidRPr="00606320" w:rsidRDefault="00606320" w:rsidP="00606320">
      <w:pPr>
        <w:spacing w:after="0" w:line="240" w:lineRule="auto"/>
        <w:jc w:val="both"/>
        <w:rPr>
          <w:rFonts w:ascii="Arial" w:eastAsia="Times New Roman" w:hAnsi="Arial" w:cs="Arial"/>
          <w:color w:val="000000"/>
          <w:sz w:val="20"/>
          <w:szCs w:val="20"/>
          <w:lang w:eastAsia="ru-RU"/>
        </w:rPr>
      </w:pPr>
      <w:r w:rsidRPr="00606320">
        <w:rPr>
          <w:rFonts w:ascii="Arial" w:eastAsia="Times New Roman" w:hAnsi="Arial" w:cs="Arial"/>
          <w:color w:val="000000"/>
          <w:sz w:val="20"/>
          <w:szCs w:val="20"/>
          <w:lang w:eastAsia="ru-RU"/>
        </w:rPr>
        <w:t> </w:t>
      </w:r>
    </w:p>
    <w:p w14:paraId="33507842" w14:textId="77777777" w:rsidR="00606320" w:rsidRPr="00606320" w:rsidRDefault="00606320" w:rsidP="00606320">
      <w:pPr>
        <w:spacing w:after="0" w:line="240" w:lineRule="auto"/>
        <w:jc w:val="both"/>
        <w:rPr>
          <w:rFonts w:ascii="Arial" w:eastAsia="Times New Roman" w:hAnsi="Arial" w:cs="Arial"/>
          <w:color w:val="000000"/>
          <w:sz w:val="20"/>
          <w:szCs w:val="20"/>
          <w:lang w:eastAsia="ru-RU"/>
        </w:rPr>
      </w:pPr>
      <w:r w:rsidRPr="00606320">
        <w:rPr>
          <w:rFonts w:ascii="Times New Roman" w:eastAsia="Times New Roman" w:hAnsi="Times New Roman" w:cs="Times New Roman"/>
          <w:b/>
          <w:bCs/>
          <w:color w:val="000000"/>
          <w:sz w:val="20"/>
          <w:szCs w:val="20"/>
          <w:bdr w:val="none" w:sz="0" w:space="0" w:color="auto" w:frame="1"/>
          <w:lang w:eastAsia="ru-RU"/>
        </w:rPr>
        <w:t>         </w:t>
      </w:r>
      <w:r w:rsidRPr="00606320">
        <w:rPr>
          <w:rFonts w:ascii="Times New Roman" w:eastAsia="Times New Roman" w:hAnsi="Times New Roman" w:cs="Times New Roman"/>
          <w:color w:val="000000"/>
          <w:sz w:val="20"/>
          <w:szCs w:val="20"/>
          <w:bdr w:val="none" w:sz="0" w:space="0" w:color="auto" w:frame="1"/>
          <w:lang w:eastAsia="ru-RU"/>
        </w:rPr>
        <w:t>Опубликовывается органом муниципального земельного контроля во исполнение требований ст.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 муниципального земельного контроля.</w:t>
      </w:r>
    </w:p>
    <w:p w14:paraId="31224D46" w14:textId="77777777" w:rsidR="00606320" w:rsidRPr="00606320" w:rsidRDefault="00606320" w:rsidP="00606320">
      <w:pPr>
        <w:spacing w:after="0" w:line="240" w:lineRule="auto"/>
        <w:jc w:val="both"/>
        <w:rPr>
          <w:rFonts w:ascii="Arial" w:eastAsia="Times New Roman" w:hAnsi="Arial" w:cs="Arial"/>
          <w:color w:val="000000"/>
          <w:sz w:val="20"/>
          <w:szCs w:val="20"/>
          <w:lang w:eastAsia="ru-RU"/>
        </w:rPr>
      </w:pPr>
      <w:r w:rsidRPr="00606320">
        <w:rPr>
          <w:rFonts w:ascii="Times New Roman" w:eastAsia="Times New Roman" w:hAnsi="Times New Roman" w:cs="Times New Roman"/>
          <w:color w:val="000000"/>
          <w:sz w:val="20"/>
          <w:szCs w:val="20"/>
          <w:bdr w:val="none" w:sz="0" w:space="0" w:color="auto" w:frame="1"/>
          <w:lang w:eastAsia="ru-RU"/>
        </w:rPr>
        <w:t>В качестве уполномоченного лица на осуществление муниципального земельного контроля на территории муниципального образования Каксинвайское сельское поселение Малмыжского  района определен специалист по земельным вопросам, в должностные обязанности которого входит осуществление муниципального земельного контроля в границах Каксинвайского сельского поселения.</w:t>
      </w:r>
    </w:p>
    <w:p w14:paraId="0BFB5358" w14:textId="77777777" w:rsidR="00606320" w:rsidRPr="00606320" w:rsidRDefault="00606320" w:rsidP="00606320">
      <w:pPr>
        <w:spacing w:after="0" w:line="240" w:lineRule="auto"/>
        <w:jc w:val="both"/>
        <w:rPr>
          <w:rFonts w:ascii="Arial" w:eastAsia="Times New Roman" w:hAnsi="Arial" w:cs="Arial"/>
          <w:color w:val="000000"/>
          <w:sz w:val="20"/>
          <w:szCs w:val="20"/>
          <w:lang w:eastAsia="ru-RU"/>
        </w:rPr>
      </w:pPr>
      <w:r w:rsidRPr="00606320">
        <w:rPr>
          <w:rFonts w:ascii="Times New Roman" w:eastAsia="Times New Roman" w:hAnsi="Times New Roman" w:cs="Times New Roman"/>
          <w:color w:val="000000"/>
          <w:sz w:val="20"/>
          <w:szCs w:val="20"/>
          <w:bdr w:val="none" w:sz="0" w:space="0" w:color="auto" w:frame="1"/>
          <w:lang w:eastAsia="ru-RU"/>
        </w:rPr>
        <w:t>Практика осуществления муниципального земельного контроля на территории Каксинвайского сельского поселения показывает, что наиболее часто встречающимися нарушениями земельного законодательства и муниципальных нормативных правовых актов, содержащих нормы земельного права являются:</w:t>
      </w:r>
    </w:p>
    <w:p w14:paraId="43B91370" w14:textId="77777777" w:rsidR="00606320" w:rsidRPr="00606320" w:rsidRDefault="00606320" w:rsidP="00606320">
      <w:pPr>
        <w:spacing w:after="0" w:line="240" w:lineRule="auto"/>
        <w:jc w:val="both"/>
        <w:rPr>
          <w:rFonts w:ascii="Arial" w:eastAsia="Times New Roman" w:hAnsi="Arial" w:cs="Arial"/>
          <w:color w:val="000000"/>
          <w:sz w:val="20"/>
          <w:szCs w:val="20"/>
          <w:lang w:eastAsia="ru-RU"/>
        </w:rPr>
      </w:pPr>
      <w:r w:rsidRPr="00606320">
        <w:rPr>
          <w:rFonts w:ascii="Times New Roman" w:eastAsia="Times New Roman" w:hAnsi="Times New Roman" w:cs="Times New Roman"/>
          <w:color w:val="000000"/>
          <w:sz w:val="20"/>
          <w:szCs w:val="20"/>
          <w:bdr w:val="none" w:sz="0" w:space="0" w:color="auto" w:frame="1"/>
          <w:lang w:eastAsia="ru-RU"/>
        </w:rPr>
        <w:t>- самовольное занятие земельного участка (Статья 7.1. "Кодекса Российской Федерации об административных правонарушениях" от 30.12.2001 N 195-ФЗ)</w:t>
      </w:r>
    </w:p>
    <w:p w14:paraId="2E2B7991" w14:textId="77777777" w:rsidR="00606320" w:rsidRPr="00606320" w:rsidRDefault="00606320" w:rsidP="00606320">
      <w:pPr>
        <w:spacing w:after="0" w:line="240" w:lineRule="auto"/>
        <w:jc w:val="both"/>
        <w:rPr>
          <w:rFonts w:ascii="Arial" w:eastAsia="Times New Roman" w:hAnsi="Arial" w:cs="Arial"/>
          <w:color w:val="000000"/>
          <w:sz w:val="20"/>
          <w:szCs w:val="20"/>
          <w:lang w:eastAsia="ru-RU"/>
        </w:rPr>
      </w:pPr>
      <w:r w:rsidRPr="00606320">
        <w:rPr>
          <w:rFonts w:ascii="Times New Roman" w:eastAsia="Times New Roman" w:hAnsi="Times New Roman" w:cs="Times New Roman"/>
          <w:color w:val="000000"/>
          <w:sz w:val="20"/>
          <w:szCs w:val="20"/>
          <w:bdr w:val="none" w:sz="0" w:space="0" w:color="auto" w:frame="1"/>
          <w:lang w:eastAsia="ru-RU"/>
        </w:rP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14:paraId="54E38D43" w14:textId="77777777" w:rsidR="00606320" w:rsidRPr="00606320" w:rsidRDefault="00606320" w:rsidP="00606320">
      <w:pPr>
        <w:spacing w:after="0" w:line="240" w:lineRule="auto"/>
        <w:jc w:val="both"/>
        <w:rPr>
          <w:rFonts w:ascii="Arial" w:eastAsia="Times New Roman" w:hAnsi="Arial" w:cs="Arial"/>
          <w:color w:val="000000"/>
          <w:sz w:val="20"/>
          <w:szCs w:val="20"/>
          <w:lang w:eastAsia="ru-RU"/>
        </w:rPr>
      </w:pPr>
      <w:r w:rsidRPr="00606320">
        <w:rPr>
          <w:rFonts w:ascii="Times New Roman" w:eastAsia="Times New Roman" w:hAnsi="Times New Roman" w:cs="Times New Roman"/>
          <w:color w:val="000000"/>
          <w:sz w:val="20"/>
          <w:szCs w:val="20"/>
          <w:bdr w:val="none" w:sz="0" w:space="0" w:color="auto" w:frame="1"/>
          <w:lang w:eastAsia="ru-RU"/>
        </w:rP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14:paraId="38AF1829" w14:textId="77777777" w:rsidR="00606320" w:rsidRPr="00606320" w:rsidRDefault="00606320" w:rsidP="00606320">
      <w:pPr>
        <w:spacing w:after="0" w:line="240" w:lineRule="auto"/>
        <w:jc w:val="both"/>
        <w:rPr>
          <w:rFonts w:ascii="Arial" w:eastAsia="Times New Roman" w:hAnsi="Arial" w:cs="Arial"/>
          <w:color w:val="000000"/>
          <w:sz w:val="20"/>
          <w:szCs w:val="20"/>
          <w:lang w:eastAsia="ru-RU"/>
        </w:rPr>
      </w:pPr>
      <w:r w:rsidRPr="00606320">
        <w:rPr>
          <w:rFonts w:ascii="Times New Roman" w:eastAsia="Times New Roman" w:hAnsi="Times New Roman" w:cs="Times New Roman"/>
          <w:color w:val="000000"/>
          <w:sz w:val="20"/>
          <w:szCs w:val="20"/>
          <w:bdr w:val="none" w:sz="0" w:space="0" w:color="auto" w:frame="1"/>
          <w:lang w:eastAsia="ru-RU"/>
        </w:rPr>
        <w:t>Как показывает анализ, это наиболее часто выявляемое нарушение земельного законодательства. Наибольшее количество выявленных случаев этого нарушения приходится на граждан при использовании земель для индивидуального жилищного строительства или ведения личного  подсобного хозяйства, однако наибольший урон от этого вида нарушения приходится на юридических лиц и предпринимателей, так как они используют более обширные территории для предпринимательских целей, «забывая» при этом вовремя их оформлять.</w:t>
      </w:r>
    </w:p>
    <w:p w14:paraId="303EA80D" w14:textId="77777777" w:rsidR="00606320" w:rsidRPr="00606320" w:rsidRDefault="00606320" w:rsidP="00606320">
      <w:pPr>
        <w:spacing w:after="0" w:line="240" w:lineRule="auto"/>
        <w:jc w:val="both"/>
        <w:rPr>
          <w:rFonts w:ascii="Arial" w:eastAsia="Times New Roman" w:hAnsi="Arial" w:cs="Arial"/>
          <w:color w:val="000000"/>
          <w:sz w:val="20"/>
          <w:szCs w:val="20"/>
          <w:lang w:eastAsia="ru-RU"/>
        </w:rPr>
      </w:pPr>
      <w:r w:rsidRPr="00606320">
        <w:rPr>
          <w:rFonts w:ascii="Times New Roman" w:eastAsia="Times New Roman" w:hAnsi="Times New Roman" w:cs="Times New Roman"/>
          <w:color w:val="000000"/>
          <w:sz w:val="20"/>
          <w:szCs w:val="20"/>
          <w:bdr w:val="none" w:sz="0" w:space="0" w:color="auto" w:frame="1"/>
          <w:lang w:eastAsia="ru-RU"/>
        </w:rPr>
        <w:t>В целях недопущения таких нарушений, юридическим лицам, индивидуальным предпринимателям и гражданам рекомендуем своевременно оформлять документы на земельные участки.</w:t>
      </w:r>
    </w:p>
    <w:p w14:paraId="6EC1B550" w14:textId="77777777" w:rsidR="00606320" w:rsidRPr="00606320" w:rsidRDefault="00606320" w:rsidP="00606320">
      <w:pPr>
        <w:spacing w:after="0" w:line="240" w:lineRule="auto"/>
        <w:jc w:val="both"/>
        <w:rPr>
          <w:rFonts w:ascii="Arial" w:eastAsia="Times New Roman" w:hAnsi="Arial" w:cs="Arial"/>
          <w:color w:val="000000"/>
          <w:sz w:val="20"/>
          <w:szCs w:val="20"/>
          <w:lang w:eastAsia="ru-RU"/>
        </w:rPr>
      </w:pPr>
      <w:r w:rsidRPr="00606320">
        <w:rPr>
          <w:rFonts w:ascii="Times New Roman" w:eastAsia="Times New Roman" w:hAnsi="Times New Roman" w:cs="Times New Roman"/>
          <w:color w:val="000000"/>
          <w:sz w:val="20"/>
          <w:szCs w:val="20"/>
          <w:bdr w:val="none" w:sz="0" w:space="0" w:color="auto" w:frame="1"/>
          <w:lang w:eastAsia="ru-RU"/>
        </w:rPr>
        <w:t>Для того чтобы проследить в порядке самоконтроля (ориентировочно), не допущено ли землепользователями самовольное занятие земель, достаточно соотнести оформленные границы земельного участка с фактически оформленными границами. Информация об оформленных границах земельных участков можно узнать на публичной кадастровой карте в сети «Интернет».</w:t>
      </w:r>
    </w:p>
    <w:p w14:paraId="1855BFEA" w14:textId="77777777" w:rsidR="00606320" w:rsidRPr="00606320" w:rsidRDefault="00606320" w:rsidP="00606320">
      <w:pPr>
        <w:spacing w:after="0" w:line="240" w:lineRule="auto"/>
        <w:jc w:val="both"/>
        <w:rPr>
          <w:rFonts w:ascii="Arial" w:eastAsia="Times New Roman" w:hAnsi="Arial" w:cs="Arial"/>
          <w:color w:val="000000"/>
          <w:sz w:val="20"/>
          <w:szCs w:val="20"/>
          <w:lang w:eastAsia="ru-RU"/>
        </w:rPr>
      </w:pPr>
      <w:r w:rsidRPr="00606320">
        <w:rPr>
          <w:rFonts w:ascii="Times New Roman" w:eastAsia="Times New Roman" w:hAnsi="Times New Roman" w:cs="Times New Roman"/>
          <w:color w:val="000000"/>
          <w:sz w:val="20"/>
          <w:szCs w:val="20"/>
          <w:bdr w:val="none" w:sz="0" w:space="0" w:color="auto" w:frame="1"/>
          <w:lang w:eastAsia="ru-RU"/>
        </w:rPr>
        <w:t>         Предметом осуществления муниципальной функции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гражданами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при использовании земель.</w:t>
      </w:r>
    </w:p>
    <w:p w14:paraId="2CB0459B" w14:textId="77777777" w:rsidR="00606320" w:rsidRPr="00606320" w:rsidRDefault="00606320" w:rsidP="00606320">
      <w:pPr>
        <w:spacing w:after="0" w:line="240" w:lineRule="auto"/>
        <w:jc w:val="both"/>
        <w:rPr>
          <w:rFonts w:ascii="Arial" w:eastAsia="Times New Roman" w:hAnsi="Arial" w:cs="Arial"/>
          <w:color w:val="000000"/>
          <w:sz w:val="20"/>
          <w:szCs w:val="20"/>
          <w:lang w:eastAsia="ru-RU"/>
        </w:rPr>
      </w:pPr>
      <w:r w:rsidRPr="00606320">
        <w:rPr>
          <w:rFonts w:ascii="Times New Roman" w:eastAsia="Times New Roman" w:hAnsi="Times New Roman" w:cs="Times New Roman"/>
          <w:color w:val="000000"/>
          <w:sz w:val="20"/>
          <w:szCs w:val="20"/>
          <w:bdr w:val="none" w:sz="0" w:space="0" w:color="auto" w:frame="1"/>
          <w:lang w:eastAsia="ru-RU"/>
        </w:rPr>
        <w:t>         Целью обобщения практики и анализа деятельности является:                       - профилактика нарушений обязательных требований  и требований, установленных муниципальными правовыми актами;                                           - снижение количества правонарушений;                                                           </w:t>
      </w:r>
    </w:p>
    <w:p w14:paraId="016B1DBC" w14:textId="77777777" w:rsidR="00606320" w:rsidRPr="00606320" w:rsidRDefault="00606320" w:rsidP="00606320">
      <w:pPr>
        <w:spacing w:after="0" w:line="240" w:lineRule="auto"/>
        <w:jc w:val="both"/>
        <w:rPr>
          <w:rFonts w:ascii="Arial" w:eastAsia="Times New Roman" w:hAnsi="Arial" w:cs="Arial"/>
          <w:color w:val="000000"/>
          <w:sz w:val="20"/>
          <w:szCs w:val="20"/>
          <w:lang w:eastAsia="ru-RU"/>
        </w:rPr>
      </w:pPr>
      <w:r w:rsidRPr="00606320">
        <w:rPr>
          <w:rFonts w:ascii="Times New Roman" w:eastAsia="Times New Roman" w:hAnsi="Times New Roman" w:cs="Times New Roman"/>
          <w:color w:val="000000"/>
          <w:sz w:val="20"/>
          <w:szCs w:val="20"/>
          <w:bdr w:val="none" w:sz="0" w:space="0" w:color="auto" w:frame="1"/>
          <w:lang w:eastAsia="ru-RU"/>
        </w:rPr>
        <w:t>          - информирование субъектов контроля о видах правонарушений, в том числе типичных наиболее частых, рекомендаций по их недопущению и устранению;                                                                                                              - информирование осуществляется посредством публикации на сайте администрации, размещением новых и изменениям действующих нормативных правовых актов, направлением предписаний, предостережений, разъяснительной работы и иными способами.                                                         Обобщение правоприменительной практики деятельности осуществляется по результатам:</w:t>
      </w:r>
    </w:p>
    <w:p w14:paraId="05606149" w14:textId="77777777" w:rsidR="00606320" w:rsidRPr="00606320" w:rsidRDefault="00606320" w:rsidP="00606320">
      <w:pPr>
        <w:spacing w:after="0" w:line="240" w:lineRule="auto"/>
        <w:jc w:val="both"/>
        <w:rPr>
          <w:rFonts w:ascii="Arial" w:eastAsia="Times New Roman" w:hAnsi="Arial" w:cs="Arial"/>
          <w:color w:val="000000"/>
          <w:sz w:val="20"/>
          <w:szCs w:val="20"/>
          <w:lang w:eastAsia="ru-RU"/>
        </w:rPr>
      </w:pPr>
      <w:r w:rsidRPr="00606320">
        <w:rPr>
          <w:rFonts w:ascii="Times New Roman" w:eastAsia="Times New Roman" w:hAnsi="Times New Roman" w:cs="Times New Roman"/>
          <w:color w:val="000000"/>
          <w:sz w:val="20"/>
          <w:szCs w:val="20"/>
          <w:bdr w:val="none" w:sz="0" w:space="0" w:color="auto" w:frame="1"/>
          <w:lang w:eastAsia="ru-RU"/>
        </w:rPr>
        <w:t>- проведение плановых (внеплановых) документарных и выездных проверок, обследований земельных участков;</w:t>
      </w:r>
    </w:p>
    <w:p w14:paraId="5D80D289" w14:textId="77777777" w:rsidR="00606320" w:rsidRPr="00606320" w:rsidRDefault="00606320" w:rsidP="00606320">
      <w:pPr>
        <w:spacing w:after="0" w:line="240" w:lineRule="auto"/>
        <w:jc w:val="both"/>
        <w:rPr>
          <w:rFonts w:ascii="Arial" w:eastAsia="Times New Roman" w:hAnsi="Arial" w:cs="Arial"/>
          <w:color w:val="000000"/>
          <w:sz w:val="20"/>
          <w:szCs w:val="20"/>
          <w:lang w:eastAsia="ru-RU"/>
        </w:rPr>
      </w:pPr>
      <w:r w:rsidRPr="00606320">
        <w:rPr>
          <w:rFonts w:ascii="Times New Roman" w:eastAsia="Times New Roman" w:hAnsi="Times New Roman" w:cs="Times New Roman"/>
          <w:color w:val="000000"/>
          <w:sz w:val="20"/>
          <w:szCs w:val="20"/>
          <w:bdr w:val="none" w:sz="0" w:space="0" w:color="auto" w:frame="1"/>
          <w:lang w:eastAsia="ru-RU"/>
        </w:rPr>
        <w:t>- обращений юридических лиц, индивидуальных предпринимателей, граждан, органов местного самоуправления, органов власти;</w:t>
      </w:r>
    </w:p>
    <w:p w14:paraId="3219ACC4" w14:textId="77777777" w:rsidR="00606320" w:rsidRPr="00606320" w:rsidRDefault="00606320" w:rsidP="00606320">
      <w:pPr>
        <w:spacing w:after="0" w:line="240" w:lineRule="auto"/>
        <w:jc w:val="both"/>
        <w:rPr>
          <w:rFonts w:ascii="Arial" w:eastAsia="Times New Roman" w:hAnsi="Arial" w:cs="Arial"/>
          <w:color w:val="000000"/>
          <w:sz w:val="20"/>
          <w:szCs w:val="20"/>
          <w:lang w:eastAsia="ru-RU"/>
        </w:rPr>
      </w:pPr>
      <w:r w:rsidRPr="00606320">
        <w:rPr>
          <w:rFonts w:ascii="Times New Roman" w:eastAsia="Times New Roman" w:hAnsi="Times New Roman" w:cs="Times New Roman"/>
          <w:color w:val="000000"/>
          <w:sz w:val="20"/>
          <w:szCs w:val="20"/>
          <w:bdr w:val="none" w:sz="0" w:space="0" w:color="auto" w:frame="1"/>
          <w:lang w:eastAsia="ru-RU"/>
        </w:rPr>
        <w:t>- обжалования решений и действий должностных лиц, в том числе в судебном порядке;</w:t>
      </w:r>
    </w:p>
    <w:p w14:paraId="1E05B160" w14:textId="77777777" w:rsidR="00606320" w:rsidRPr="00606320" w:rsidRDefault="00606320" w:rsidP="00606320">
      <w:pPr>
        <w:spacing w:after="0" w:line="240" w:lineRule="auto"/>
        <w:jc w:val="both"/>
        <w:rPr>
          <w:rFonts w:ascii="Arial" w:eastAsia="Times New Roman" w:hAnsi="Arial" w:cs="Arial"/>
          <w:color w:val="000000"/>
          <w:sz w:val="20"/>
          <w:szCs w:val="20"/>
          <w:lang w:eastAsia="ru-RU"/>
        </w:rPr>
      </w:pPr>
      <w:r w:rsidRPr="00606320">
        <w:rPr>
          <w:rFonts w:ascii="Times New Roman" w:eastAsia="Times New Roman" w:hAnsi="Times New Roman" w:cs="Times New Roman"/>
          <w:color w:val="000000"/>
          <w:sz w:val="20"/>
          <w:szCs w:val="20"/>
          <w:bdr w:val="none" w:sz="0" w:space="0" w:color="auto" w:frame="1"/>
          <w:lang w:eastAsia="ru-RU"/>
        </w:rPr>
        <w:t>- применения мер органами прокуратуры;</w:t>
      </w:r>
    </w:p>
    <w:p w14:paraId="5B725F01" w14:textId="77777777" w:rsidR="00606320" w:rsidRPr="00606320" w:rsidRDefault="00606320" w:rsidP="00606320">
      <w:pPr>
        <w:spacing w:after="0" w:line="240" w:lineRule="auto"/>
        <w:jc w:val="both"/>
        <w:rPr>
          <w:rFonts w:ascii="Arial" w:eastAsia="Times New Roman" w:hAnsi="Arial" w:cs="Arial"/>
          <w:color w:val="000000"/>
          <w:sz w:val="20"/>
          <w:szCs w:val="20"/>
          <w:lang w:eastAsia="ru-RU"/>
        </w:rPr>
      </w:pPr>
      <w:r w:rsidRPr="00606320">
        <w:rPr>
          <w:rFonts w:ascii="Times New Roman" w:eastAsia="Times New Roman" w:hAnsi="Times New Roman" w:cs="Times New Roman"/>
          <w:color w:val="000000"/>
          <w:sz w:val="20"/>
          <w:szCs w:val="20"/>
          <w:bdr w:val="none" w:sz="0" w:space="0" w:color="auto" w:frame="1"/>
          <w:lang w:eastAsia="ru-RU"/>
        </w:rPr>
        <w:t>- разъяснений органов государственного земельного надзора.</w:t>
      </w:r>
    </w:p>
    <w:p w14:paraId="4DB38CDE" w14:textId="77777777" w:rsidR="00606320" w:rsidRPr="00606320" w:rsidRDefault="00606320" w:rsidP="00606320">
      <w:pPr>
        <w:spacing w:after="0" w:line="240" w:lineRule="auto"/>
        <w:jc w:val="both"/>
        <w:rPr>
          <w:rFonts w:ascii="Arial" w:eastAsia="Times New Roman" w:hAnsi="Arial" w:cs="Arial"/>
          <w:color w:val="000000"/>
          <w:sz w:val="20"/>
          <w:szCs w:val="20"/>
          <w:lang w:eastAsia="ru-RU"/>
        </w:rPr>
      </w:pPr>
      <w:r w:rsidRPr="00606320">
        <w:rPr>
          <w:rFonts w:ascii="Times New Roman" w:eastAsia="Times New Roman" w:hAnsi="Times New Roman" w:cs="Times New Roman"/>
          <w:color w:val="000000"/>
          <w:sz w:val="20"/>
          <w:szCs w:val="20"/>
          <w:bdr w:val="none" w:sz="0" w:space="0" w:color="auto" w:frame="1"/>
          <w:lang w:eastAsia="ru-RU"/>
        </w:rPr>
        <w:t>Орган муниципального земельного контроля и его должностные лица осуществляют муниципальный земельный контроль за соблюдением:</w:t>
      </w:r>
    </w:p>
    <w:p w14:paraId="7C3002E0" w14:textId="77777777" w:rsidR="00606320" w:rsidRPr="00606320" w:rsidRDefault="00606320" w:rsidP="00606320">
      <w:pPr>
        <w:spacing w:after="0" w:line="240" w:lineRule="auto"/>
        <w:jc w:val="both"/>
        <w:rPr>
          <w:rFonts w:ascii="Arial" w:eastAsia="Times New Roman" w:hAnsi="Arial" w:cs="Arial"/>
          <w:color w:val="000000"/>
          <w:sz w:val="20"/>
          <w:szCs w:val="20"/>
          <w:lang w:eastAsia="ru-RU"/>
        </w:rPr>
      </w:pPr>
      <w:r w:rsidRPr="00606320">
        <w:rPr>
          <w:rFonts w:ascii="Times New Roman" w:eastAsia="Times New Roman" w:hAnsi="Times New Roman" w:cs="Times New Roman"/>
          <w:color w:val="000000"/>
          <w:sz w:val="20"/>
          <w:szCs w:val="20"/>
          <w:bdr w:val="none" w:sz="0" w:space="0" w:color="auto" w:frame="1"/>
          <w:lang w:eastAsia="ru-RU"/>
        </w:rPr>
        <w:lastRenderedPageBreak/>
        <w:t>- требований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14:paraId="58EB5099" w14:textId="77777777" w:rsidR="00606320" w:rsidRPr="00606320" w:rsidRDefault="00606320" w:rsidP="00606320">
      <w:pPr>
        <w:spacing w:after="0" w:line="240" w:lineRule="auto"/>
        <w:jc w:val="both"/>
        <w:rPr>
          <w:rFonts w:ascii="Arial" w:eastAsia="Times New Roman" w:hAnsi="Arial" w:cs="Arial"/>
          <w:color w:val="000000"/>
          <w:sz w:val="20"/>
          <w:szCs w:val="20"/>
          <w:lang w:eastAsia="ru-RU"/>
        </w:rPr>
      </w:pPr>
      <w:r w:rsidRPr="00606320">
        <w:rPr>
          <w:rFonts w:ascii="Times New Roman" w:eastAsia="Times New Roman" w:hAnsi="Times New Roman" w:cs="Times New Roman"/>
          <w:color w:val="000000"/>
          <w:sz w:val="20"/>
          <w:szCs w:val="20"/>
          <w:bdr w:val="none" w:sz="0" w:space="0" w:color="auto" w:frame="1"/>
          <w:lang w:eastAsia="ru-RU"/>
        </w:rPr>
        <w:t>- требований о недопущении самовольной уступки права пользования землей, самовольной мены земельными участками, а также требований о недопущении самовольного ограничения доступа на земельные участки общего пользования;</w:t>
      </w:r>
    </w:p>
    <w:p w14:paraId="567FD5EC" w14:textId="77777777" w:rsidR="00606320" w:rsidRPr="00606320" w:rsidRDefault="00606320" w:rsidP="00606320">
      <w:pPr>
        <w:spacing w:after="0" w:line="240" w:lineRule="auto"/>
        <w:jc w:val="both"/>
        <w:rPr>
          <w:rFonts w:ascii="Arial" w:eastAsia="Times New Roman" w:hAnsi="Arial" w:cs="Arial"/>
          <w:color w:val="000000"/>
          <w:sz w:val="20"/>
          <w:szCs w:val="20"/>
          <w:lang w:eastAsia="ru-RU"/>
        </w:rPr>
      </w:pPr>
      <w:r w:rsidRPr="00606320">
        <w:rPr>
          <w:rFonts w:ascii="Times New Roman" w:eastAsia="Times New Roman" w:hAnsi="Times New Roman" w:cs="Times New Roman"/>
          <w:color w:val="000000"/>
          <w:sz w:val="20"/>
          <w:szCs w:val="20"/>
          <w:bdr w:val="none" w:sz="0" w:space="0" w:color="auto" w:frame="1"/>
          <w:lang w:eastAsia="ru-RU"/>
        </w:rPr>
        <w:t>- требований о переоформлении юридическим лицом права постоянного (бессрочного) пользования земельного участка на право аренды земельного участка или о приобретении этого земельного участка в собственность, требований по своевременному возвращению земельных участков, предоставленных на правах аренды;</w:t>
      </w:r>
    </w:p>
    <w:p w14:paraId="013E9E7F" w14:textId="77777777" w:rsidR="00606320" w:rsidRPr="00606320" w:rsidRDefault="00606320" w:rsidP="00606320">
      <w:pPr>
        <w:spacing w:after="0" w:line="240" w:lineRule="auto"/>
        <w:jc w:val="both"/>
        <w:rPr>
          <w:rFonts w:ascii="Arial" w:eastAsia="Times New Roman" w:hAnsi="Arial" w:cs="Arial"/>
          <w:color w:val="000000"/>
          <w:sz w:val="20"/>
          <w:szCs w:val="20"/>
          <w:lang w:eastAsia="ru-RU"/>
        </w:rPr>
      </w:pPr>
      <w:r w:rsidRPr="00606320">
        <w:rPr>
          <w:rFonts w:ascii="Times New Roman" w:eastAsia="Times New Roman" w:hAnsi="Times New Roman" w:cs="Times New Roman"/>
          <w:color w:val="000000"/>
          <w:sz w:val="20"/>
          <w:szCs w:val="20"/>
          <w:bdr w:val="none" w:sz="0" w:space="0" w:color="auto" w:frame="1"/>
          <w:lang w:eastAsia="ru-RU"/>
        </w:rPr>
        <w:t>- требований об использовании земельных участков по целевому назначению в соответствии с принадлежностью данных земельных участков к той или иной категории земель и (или) разрешенным использованием;</w:t>
      </w:r>
    </w:p>
    <w:p w14:paraId="5A5326DB" w14:textId="77777777" w:rsidR="00606320" w:rsidRPr="00606320" w:rsidRDefault="00606320" w:rsidP="00606320">
      <w:pPr>
        <w:spacing w:after="0" w:line="240" w:lineRule="auto"/>
        <w:jc w:val="both"/>
        <w:rPr>
          <w:rFonts w:ascii="Arial" w:eastAsia="Times New Roman" w:hAnsi="Arial" w:cs="Arial"/>
          <w:color w:val="000000"/>
          <w:sz w:val="20"/>
          <w:szCs w:val="20"/>
          <w:lang w:eastAsia="ru-RU"/>
        </w:rPr>
      </w:pPr>
      <w:r w:rsidRPr="00606320">
        <w:rPr>
          <w:rFonts w:ascii="Times New Roman" w:eastAsia="Times New Roman" w:hAnsi="Times New Roman" w:cs="Times New Roman"/>
          <w:color w:val="000000"/>
          <w:sz w:val="20"/>
          <w:szCs w:val="20"/>
          <w:bdr w:val="none" w:sz="0" w:space="0" w:color="auto" w:frame="1"/>
          <w:lang w:eastAsia="ru-RU"/>
        </w:rPr>
        <w:t>- требований, связанных с обязательным использованием земельных участков, предназначенных для жилищного или иного строительства, садоводства, огородничества, в указанных целях в случае, если обязанность по использованию таких земельных участков в течение установленного срока предусмотрена федеральным законодательством;</w:t>
      </w:r>
    </w:p>
    <w:p w14:paraId="43068CA8" w14:textId="77777777" w:rsidR="00606320" w:rsidRPr="00606320" w:rsidRDefault="00606320" w:rsidP="00606320">
      <w:pPr>
        <w:spacing w:after="0" w:line="240" w:lineRule="auto"/>
        <w:jc w:val="both"/>
        <w:rPr>
          <w:rFonts w:ascii="Arial" w:eastAsia="Times New Roman" w:hAnsi="Arial" w:cs="Arial"/>
          <w:color w:val="000000"/>
          <w:sz w:val="20"/>
          <w:szCs w:val="20"/>
          <w:lang w:eastAsia="ru-RU"/>
        </w:rPr>
      </w:pPr>
      <w:r w:rsidRPr="00606320">
        <w:rPr>
          <w:rFonts w:ascii="Times New Roman" w:eastAsia="Times New Roman" w:hAnsi="Times New Roman" w:cs="Times New Roman"/>
          <w:color w:val="000000"/>
          <w:sz w:val="20"/>
          <w:szCs w:val="20"/>
          <w:bdr w:val="none" w:sz="0" w:space="0" w:color="auto" w:frame="1"/>
          <w:lang w:eastAsia="ru-RU"/>
        </w:rPr>
        <w:t>- обязанностей по приведению земель в состояние, пригодное для использования по целевому назначению;</w:t>
      </w:r>
    </w:p>
    <w:p w14:paraId="6D4ED9F4" w14:textId="77777777" w:rsidR="00606320" w:rsidRPr="00606320" w:rsidRDefault="00606320" w:rsidP="00606320">
      <w:pPr>
        <w:spacing w:after="0" w:line="240" w:lineRule="auto"/>
        <w:jc w:val="both"/>
        <w:rPr>
          <w:rFonts w:ascii="Arial" w:eastAsia="Times New Roman" w:hAnsi="Arial" w:cs="Arial"/>
          <w:color w:val="000000"/>
          <w:sz w:val="20"/>
          <w:szCs w:val="20"/>
          <w:lang w:eastAsia="ru-RU"/>
        </w:rPr>
      </w:pPr>
      <w:r w:rsidRPr="00606320">
        <w:rPr>
          <w:rFonts w:ascii="Times New Roman" w:eastAsia="Times New Roman" w:hAnsi="Times New Roman" w:cs="Times New Roman"/>
          <w:color w:val="000000"/>
          <w:sz w:val="20"/>
          <w:szCs w:val="20"/>
          <w:bdr w:val="none" w:sz="0" w:space="0" w:color="auto" w:frame="1"/>
          <w:lang w:eastAsia="ru-RU"/>
        </w:rPr>
        <w:t>- предписаний, выданных должностными лицами органа муниципального земельного контроля юридическому лицу, индивидуальному предпринимателю, гражданину об устранении выявленных нарушений обязательных требований с указанием сроков их устранения, о проведении мероприятий по обеспечению соблюдения обязательных требований.</w:t>
      </w:r>
    </w:p>
    <w:p w14:paraId="050C4614" w14:textId="77777777" w:rsidR="00606320" w:rsidRPr="00606320" w:rsidRDefault="00606320" w:rsidP="00606320">
      <w:pPr>
        <w:spacing w:after="0" w:line="240" w:lineRule="auto"/>
        <w:jc w:val="both"/>
        <w:rPr>
          <w:rFonts w:ascii="Arial" w:eastAsia="Times New Roman" w:hAnsi="Arial" w:cs="Arial"/>
          <w:color w:val="000000"/>
          <w:sz w:val="20"/>
          <w:szCs w:val="20"/>
          <w:lang w:eastAsia="ru-RU"/>
        </w:rPr>
      </w:pPr>
      <w:r w:rsidRPr="00606320">
        <w:rPr>
          <w:rFonts w:ascii="Times New Roman" w:eastAsia="Times New Roman" w:hAnsi="Times New Roman" w:cs="Times New Roman"/>
          <w:b/>
          <w:bCs/>
          <w:color w:val="000000"/>
          <w:sz w:val="20"/>
          <w:szCs w:val="20"/>
          <w:bdr w:val="none" w:sz="0" w:space="0" w:color="auto" w:frame="1"/>
          <w:lang w:eastAsia="ru-RU"/>
        </w:rPr>
        <w:t>                                         Итоги 2018 года</w:t>
      </w:r>
    </w:p>
    <w:p w14:paraId="42E9180D" w14:textId="77777777" w:rsidR="00606320" w:rsidRPr="00606320" w:rsidRDefault="00606320" w:rsidP="00606320">
      <w:pPr>
        <w:spacing w:line="240" w:lineRule="auto"/>
        <w:jc w:val="both"/>
        <w:rPr>
          <w:rFonts w:ascii="Arial" w:eastAsia="Times New Roman" w:hAnsi="Arial" w:cs="Arial"/>
          <w:color w:val="000000"/>
          <w:sz w:val="20"/>
          <w:szCs w:val="20"/>
          <w:lang w:eastAsia="ru-RU"/>
        </w:rPr>
      </w:pPr>
      <w:r w:rsidRPr="00606320">
        <w:rPr>
          <w:rFonts w:ascii="Times New Roman" w:eastAsia="Times New Roman" w:hAnsi="Times New Roman" w:cs="Times New Roman"/>
          <w:b/>
          <w:bCs/>
          <w:color w:val="000000"/>
          <w:sz w:val="20"/>
          <w:szCs w:val="20"/>
          <w:bdr w:val="none" w:sz="0" w:space="0" w:color="auto" w:frame="1"/>
          <w:lang w:eastAsia="ru-RU"/>
        </w:rPr>
        <w:t> </w:t>
      </w:r>
    </w:p>
    <w:tbl>
      <w:tblPr>
        <w:tblW w:w="0" w:type="auto"/>
        <w:tblInd w:w="-5" w:type="dxa"/>
        <w:tblCellMar>
          <w:left w:w="0" w:type="dxa"/>
          <w:right w:w="0" w:type="dxa"/>
        </w:tblCellMar>
        <w:tblLook w:val="04A0" w:firstRow="1" w:lastRow="0" w:firstColumn="1" w:lastColumn="0" w:noHBand="0" w:noVBand="1"/>
      </w:tblPr>
      <w:tblGrid>
        <w:gridCol w:w="608"/>
        <w:gridCol w:w="5626"/>
        <w:gridCol w:w="3106"/>
      </w:tblGrid>
      <w:tr w:rsidR="00606320" w:rsidRPr="00606320" w14:paraId="52B2FC04" w14:textId="77777777" w:rsidTr="00606320">
        <w:tc>
          <w:tcPr>
            <w:tcW w:w="617"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hideMark/>
          </w:tcPr>
          <w:p w14:paraId="034C79B3" w14:textId="77777777" w:rsidR="00606320" w:rsidRPr="00606320" w:rsidRDefault="00606320" w:rsidP="00606320">
            <w:pPr>
              <w:spacing w:after="0" w:line="240" w:lineRule="auto"/>
              <w:jc w:val="both"/>
              <w:rPr>
                <w:rFonts w:ascii="Times New Roman" w:eastAsia="Times New Roman" w:hAnsi="Times New Roman" w:cs="Times New Roman"/>
                <w:sz w:val="20"/>
                <w:szCs w:val="20"/>
                <w:lang w:eastAsia="ru-RU"/>
              </w:rPr>
            </w:pPr>
            <w:r w:rsidRPr="00606320">
              <w:rPr>
                <w:rFonts w:ascii="Times New Roman" w:eastAsia="Times New Roman" w:hAnsi="Times New Roman" w:cs="Times New Roman"/>
                <w:b/>
                <w:bCs/>
                <w:sz w:val="20"/>
                <w:szCs w:val="20"/>
                <w:bdr w:val="none" w:sz="0" w:space="0" w:color="auto" w:frame="1"/>
                <w:lang w:eastAsia="ru-RU"/>
              </w:rPr>
              <w:t>№ пп</w:t>
            </w:r>
          </w:p>
        </w:tc>
        <w:tc>
          <w:tcPr>
            <w:tcW w:w="5786"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hideMark/>
          </w:tcPr>
          <w:p w14:paraId="27E58CBD" w14:textId="77777777" w:rsidR="00606320" w:rsidRPr="00606320" w:rsidRDefault="00606320" w:rsidP="00606320">
            <w:pPr>
              <w:spacing w:after="0" w:line="240" w:lineRule="auto"/>
              <w:jc w:val="both"/>
              <w:rPr>
                <w:rFonts w:ascii="Times New Roman" w:eastAsia="Times New Roman" w:hAnsi="Times New Roman" w:cs="Times New Roman"/>
                <w:sz w:val="20"/>
                <w:szCs w:val="20"/>
                <w:lang w:eastAsia="ru-RU"/>
              </w:rPr>
            </w:pPr>
            <w:r w:rsidRPr="00606320">
              <w:rPr>
                <w:rFonts w:ascii="Times New Roman" w:eastAsia="Times New Roman" w:hAnsi="Times New Roman" w:cs="Times New Roman"/>
                <w:b/>
                <w:bCs/>
                <w:sz w:val="20"/>
                <w:szCs w:val="20"/>
                <w:bdr w:val="none" w:sz="0" w:space="0" w:color="auto" w:frame="1"/>
                <w:lang w:eastAsia="ru-RU"/>
              </w:rPr>
              <w:t>                              Показатель</w:t>
            </w:r>
          </w:p>
        </w:tc>
        <w:tc>
          <w:tcPr>
            <w:tcW w:w="31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C54F7CB" w14:textId="77777777" w:rsidR="00606320" w:rsidRPr="00606320" w:rsidRDefault="00606320" w:rsidP="00606320">
            <w:pPr>
              <w:spacing w:after="0" w:line="240" w:lineRule="auto"/>
              <w:jc w:val="both"/>
              <w:rPr>
                <w:rFonts w:ascii="Times New Roman" w:eastAsia="Times New Roman" w:hAnsi="Times New Roman" w:cs="Times New Roman"/>
                <w:sz w:val="20"/>
                <w:szCs w:val="20"/>
                <w:lang w:eastAsia="ru-RU"/>
              </w:rPr>
            </w:pPr>
            <w:r w:rsidRPr="00606320">
              <w:rPr>
                <w:rFonts w:ascii="Times New Roman" w:eastAsia="Times New Roman" w:hAnsi="Times New Roman" w:cs="Times New Roman"/>
                <w:b/>
                <w:bCs/>
                <w:sz w:val="20"/>
                <w:szCs w:val="20"/>
                <w:bdr w:val="none" w:sz="0" w:space="0" w:color="auto" w:frame="1"/>
                <w:lang w:eastAsia="ru-RU"/>
              </w:rPr>
              <w:t>Значение показателя</w:t>
            </w:r>
          </w:p>
        </w:tc>
      </w:tr>
      <w:tr w:rsidR="00606320" w:rsidRPr="00606320" w14:paraId="0320D1A8" w14:textId="77777777" w:rsidTr="00606320">
        <w:tc>
          <w:tcPr>
            <w:tcW w:w="61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14:paraId="377AF40E" w14:textId="77777777" w:rsidR="00606320" w:rsidRPr="00606320" w:rsidRDefault="00606320" w:rsidP="00606320">
            <w:pPr>
              <w:spacing w:after="0" w:line="240" w:lineRule="auto"/>
              <w:jc w:val="both"/>
              <w:rPr>
                <w:rFonts w:ascii="Times New Roman" w:eastAsia="Times New Roman" w:hAnsi="Times New Roman" w:cs="Times New Roman"/>
                <w:sz w:val="20"/>
                <w:szCs w:val="20"/>
                <w:lang w:eastAsia="ru-RU"/>
              </w:rPr>
            </w:pPr>
            <w:r w:rsidRPr="00606320">
              <w:rPr>
                <w:rFonts w:ascii="Times New Roman" w:eastAsia="Times New Roman" w:hAnsi="Times New Roman" w:cs="Times New Roman"/>
                <w:sz w:val="20"/>
                <w:szCs w:val="20"/>
                <w:bdr w:val="none" w:sz="0" w:space="0" w:color="auto" w:frame="1"/>
                <w:lang w:eastAsia="ru-RU"/>
              </w:rPr>
              <w:t>1</w:t>
            </w:r>
          </w:p>
        </w:tc>
        <w:tc>
          <w:tcPr>
            <w:tcW w:w="578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14:paraId="02F18552" w14:textId="77777777" w:rsidR="00606320" w:rsidRPr="00606320" w:rsidRDefault="00606320" w:rsidP="00606320">
            <w:pPr>
              <w:spacing w:after="0" w:line="240" w:lineRule="auto"/>
              <w:jc w:val="both"/>
              <w:rPr>
                <w:rFonts w:ascii="Times New Roman" w:eastAsia="Times New Roman" w:hAnsi="Times New Roman" w:cs="Times New Roman"/>
                <w:sz w:val="20"/>
                <w:szCs w:val="20"/>
                <w:lang w:eastAsia="ru-RU"/>
              </w:rPr>
            </w:pPr>
            <w:r w:rsidRPr="00606320">
              <w:rPr>
                <w:rFonts w:ascii="Times New Roman" w:eastAsia="Times New Roman" w:hAnsi="Times New Roman" w:cs="Times New Roman"/>
                <w:sz w:val="20"/>
                <w:szCs w:val="20"/>
                <w:bdr w:val="none" w:sz="0" w:space="0" w:color="auto" w:frame="1"/>
                <w:lang w:eastAsia="ru-RU"/>
              </w:rPr>
              <w:t>Общее количество плановых проверок, предусмотренных годовыми планами проведения плановых проверок</w:t>
            </w:r>
          </w:p>
        </w:tc>
        <w:tc>
          <w:tcPr>
            <w:tcW w:w="31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694522A" w14:textId="77777777" w:rsidR="00606320" w:rsidRPr="00606320" w:rsidRDefault="00606320" w:rsidP="00606320">
            <w:pPr>
              <w:spacing w:after="0" w:line="240" w:lineRule="auto"/>
              <w:jc w:val="both"/>
              <w:rPr>
                <w:rFonts w:ascii="Times New Roman" w:eastAsia="Times New Roman" w:hAnsi="Times New Roman" w:cs="Times New Roman"/>
                <w:sz w:val="20"/>
                <w:szCs w:val="20"/>
                <w:lang w:eastAsia="ru-RU"/>
              </w:rPr>
            </w:pPr>
            <w:r w:rsidRPr="00606320">
              <w:rPr>
                <w:rFonts w:ascii="Times New Roman" w:eastAsia="Times New Roman" w:hAnsi="Times New Roman" w:cs="Times New Roman"/>
                <w:sz w:val="20"/>
                <w:szCs w:val="20"/>
                <w:bdr w:val="none" w:sz="0" w:space="0" w:color="auto" w:frame="1"/>
                <w:lang w:eastAsia="ru-RU"/>
              </w:rPr>
              <w:t>                      0</w:t>
            </w:r>
          </w:p>
        </w:tc>
      </w:tr>
      <w:tr w:rsidR="00606320" w:rsidRPr="00606320" w14:paraId="30AD6999" w14:textId="77777777" w:rsidTr="00606320">
        <w:tc>
          <w:tcPr>
            <w:tcW w:w="61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14:paraId="1D17CD93" w14:textId="77777777" w:rsidR="00606320" w:rsidRPr="00606320" w:rsidRDefault="00606320" w:rsidP="00606320">
            <w:pPr>
              <w:spacing w:after="0" w:line="240" w:lineRule="auto"/>
              <w:jc w:val="both"/>
              <w:rPr>
                <w:rFonts w:ascii="Times New Roman" w:eastAsia="Times New Roman" w:hAnsi="Times New Roman" w:cs="Times New Roman"/>
                <w:sz w:val="20"/>
                <w:szCs w:val="20"/>
                <w:lang w:eastAsia="ru-RU"/>
              </w:rPr>
            </w:pPr>
            <w:r w:rsidRPr="00606320">
              <w:rPr>
                <w:rFonts w:ascii="Times New Roman" w:eastAsia="Times New Roman" w:hAnsi="Times New Roman" w:cs="Times New Roman"/>
                <w:sz w:val="20"/>
                <w:szCs w:val="20"/>
                <w:bdr w:val="none" w:sz="0" w:space="0" w:color="auto" w:frame="1"/>
                <w:lang w:eastAsia="ru-RU"/>
              </w:rPr>
              <w:t>2</w:t>
            </w:r>
          </w:p>
        </w:tc>
        <w:tc>
          <w:tcPr>
            <w:tcW w:w="578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14:paraId="353649CA" w14:textId="77777777" w:rsidR="00606320" w:rsidRPr="00606320" w:rsidRDefault="00606320" w:rsidP="00606320">
            <w:pPr>
              <w:spacing w:after="0" w:line="240" w:lineRule="auto"/>
              <w:jc w:val="both"/>
              <w:rPr>
                <w:rFonts w:ascii="Times New Roman" w:eastAsia="Times New Roman" w:hAnsi="Times New Roman" w:cs="Times New Roman"/>
                <w:sz w:val="20"/>
                <w:szCs w:val="20"/>
                <w:lang w:eastAsia="ru-RU"/>
              </w:rPr>
            </w:pPr>
            <w:r w:rsidRPr="00606320">
              <w:rPr>
                <w:rFonts w:ascii="Times New Roman" w:eastAsia="Times New Roman" w:hAnsi="Times New Roman" w:cs="Times New Roman"/>
                <w:sz w:val="20"/>
                <w:szCs w:val="20"/>
                <w:bdr w:val="none" w:sz="0" w:space="0" w:color="auto" w:frame="1"/>
                <w:lang w:eastAsia="ru-RU"/>
              </w:rPr>
              <w:t>Общее количество проведенных проверок</w:t>
            </w:r>
          </w:p>
        </w:tc>
        <w:tc>
          <w:tcPr>
            <w:tcW w:w="31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EB9959B" w14:textId="77777777" w:rsidR="00606320" w:rsidRPr="00606320" w:rsidRDefault="00606320" w:rsidP="00606320">
            <w:pPr>
              <w:spacing w:after="0" w:line="240" w:lineRule="auto"/>
              <w:jc w:val="both"/>
              <w:rPr>
                <w:rFonts w:ascii="Times New Roman" w:eastAsia="Times New Roman" w:hAnsi="Times New Roman" w:cs="Times New Roman"/>
                <w:sz w:val="20"/>
                <w:szCs w:val="20"/>
                <w:lang w:eastAsia="ru-RU"/>
              </w:rPr>
            </w:pPr>
            <w:r w:rsidRPr="00606320">
              <w:rPr>
                <w:rFonts w:ascii="Times New Roman" w:eastAsia="Times New Roman" w:hAnsi="Times New Roman" w:cs="Times New Roman"/>
                <w:sz w:val="20"/>
                <w:szCs w:val="20"/>
                <w:bdr w:val="none" w:sz="0" w:space="0" w:color="auto" w:frame="1"/>
                <w:lang w:eastAsia="ru-RU"/>
              </w:rPr>
              <w:t>                     0</w:t>
            </w:r>
          </w:p>
        </w:tc>
      </w:tr>
      <w:tr w:rsidR="00606320" w:rsidRPr="00606320" w14:paraId="78F83338" w14:textId="77777777" w:rsidTr="00606320">
        <w:tc>
          <w:tcPr>
            <w:tcW w:w="61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14:paraId="07B8EA07" w14:textId="77777777" w:rsidR="00606320" w:rsidRPr="00606320" w:rsidRDefault="00606320" w:rsidP="00606320">
            <w:pPr>
              <w:spacing w:after="0" w:line="240" w:lineRule="auto"/>
              <w:jc w:val="both"/>
              <w:rPr>
                <w:rFonts w:ascii="Times New Roman" w:eastAsia="Times New Roman" w:hAnsi="Times New Roman" w:cs="Times New Roman"/>
                <w:sz w:val="20"/>
                <w:szCs w:val="20"/>
                <w:lang w:eastAsia="ru-RU"/>
              </w:rPr>
            </w:pPr>
            <w:r w:rsidRPr="00606320">
              <w:rPr>
                <w:rFonts w:ascii="Times New Roman" w:eastAsia="Times New Roman" w:hAnsi="Times New Roman" w:cs="Times New Roman"/>
                <w:sz w:val="20"/>
                <w:szCs w:val="20"/>
                <w:bdr w:val="none" w:sz="0" w:space="0" w:color="auto" w:frame="1"/>
                <w:lang w:eastAsia="ru-RU"/>
              </w:rPr>
              <w:t>3</w:t>
            </w:r>
          </w:p>
        </w:tc>
        <w:tc>
          <w:tcPr>
            <w:tcW w:w="578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14:paraId="5BF6C10B" w14:textId="77777777" w:rsidR="00606320" w:rsidRPr="00606320" w:rsidRDefault="00606320" w:rsidP="00606320">
            <w:pPr>
              <w:spacing w:after="0" w:line="240" w:lineRule="auto"/>
              <w:jc w:val="both"/>
              <w:rPr>
                <w:rFonts w:ascii="Times New Roman" w:eastAsia="Times New Roman" w:hAnsi="Times New Roman" w:cs="Times New Roman"/>
                <w:sz w:val="20"/>
                <w:szCs w:val="20"/>
                <w:lang w:eastAsia="ru-RU"/>
              </w:rPr>
            </w:pPr>
            <w:r w:rsidRPr="00606320">
              <w:rPr>
                <w:rFonts w:ascii="Times New Roman" w:eastAsia="Times New Roman" w:hAnsi="Times New Roman" w:cs="Times New Roman"/>
                <w:sz w:val="20"/>
                <w:szCs w:val="20"/>
                <w:bdr w:val="none" w:sz="0" w:space="0" w:color="auto" w:frame="1"/>
                <w:lang w:eastAsia="ru-RU"/>
              </w:rPr>
              <w:t>Общее количество предусмотренных в 2018 году мероприятий по контролю, при проведении которых не требуется взаимодействие</w:t>
            </w:r>
          </w:p>
        </w:tc>
        <w:tc>
          <w:tcPr>
            <w:tcW w:w="31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458AD2C" w14:textId="77777777" w:rsidR="00606320" w:rsidRPr="00606320" w:rsidRDefault="00606320" w:rsidP="00606320">
            <w:pPr>
              <w:spacing w:after="0" w:line="240" w:lineRule="auto"/>
              <w:jc w:val="both"/>
              <w:rPr>
                <w:rFonts w:ascii="Times New Roman" w:eastAsia="Times New Roman" w:hAnsi="Times New Roman" w:cs="Times New Roman"/>
                <w:sz w:val="20"/>
                <w:szCs w:val="20"/>
                <w:lang w:eastAsia="ru-RU"/>
              </w:rPr>
            </w:pPr>
            <w:r w:rsidRPr="00606320">
              <w:rPr>
                <w:rFonts w:ascii="Times New Roman" w:eastAsia="Times New Roman" w:hAnsi="Times New Roman" w:cs="Times New Roman"/>
                <w:sz w:val="20"/>
                <w:szCs w:val="20"/>
                <w:bdr w:val="none" w:sz="0" w:space="0" w:color="auto" w:frame="1"/>
                <w:lang w:eastAsia="ru-RU"/>
              </w:rPr>
              <w:t>                     0</w:t>
            </w:r>
          </w:p>
        </w:tc>
      </w:tr>
      <w:tr w:rsidR="00606320" w:rsidRPr="00606320" w14:paraId="1B61B29E" w14:textId="77777777" w:rsidTr="00606320">
        <w:tc>
          <w:tcPr>
            <w:tcW w:w="61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14:paraId="64D1DB0F" w14:textId="77777777" w:rsidR="00606320" w:rsidRPr="00606320" w:rsidRDefault="00606320" w:rsidP="00606320">
            <w:pPr>
              <w:spacing w:after="0" w:line="240" w:lineRule="auto"/>
              <w:jc w:val="both"/>
              <w:rPr>
                <w:rFonts w:ascii="Times New Roman" w:eastAsia="Times New Roman" w:hAnsi="Times New Roman" w:cs="Times New Roman"/>
                <w:sz w:val="20"/>
                <w:szCs w:val="20"/>
                <w:lang w:eastAsia="ru-RU"/>
              </w:rPr>
            </w:pPr>
            <w:r w:rsidRPr="00606320">
              <w:rPr>
                <w:rFonts w:ascii="Times New Roman" w:eastAsia="Times New Roman" w:hAnsi="Times New Roman" w:cs="Times New Roman"/>
                <w:sz w:val="20"/>
                <w:szCs w:val="20"/>
                <w:bdr w:val="none" w:sz="0" w:space="0" w:color="auto" w:frame="1"/>
                <w:lang w:eastAsia="ru-RU"/>
              </w:rPr>
              <w:t>4</w:t>
            </w:r>
          </w:p>
        </w:tc>
        <w:tc>
          <w:tcPr>
            <w:tcW w:w="578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14:paraId="61CDC80E" w14:textId="77777777" w:rsidR="00606320" w:rsidRPr="00606320" w:rsidRDefault="00606320" w:rsidP="00606320">
            <w:pPr>
              <w:spacing w:after="0" w:line="240" w:lineRule="auto"/>
              <w:jc w:val="both"/>
              <w:rPr>
                <w:rFonts w:ascii="Times New Roman" w:eastAsia="Times New Roman" w:hAnsi="Times New Roman" w:cs="Times New Roman"/>
                <w:sz w:val="20"/>
                <w:szCs w:val="20"/>
                <w:lang w:eastAsia="ru-RU"/>
              </w:rPr>
            </w:pPr>
            <w:r w:rsidRPr="00606320">
              <w:rPr>
                <w:rFonts w:ascii="Times New Roman" w:eastAsia="Times New Roman" w:hAnsi="Times New Roman" w:cs="Times New Roman"/>
                <w:sz w:val="20"/>
                <w:szCs w:val="20"/>
                <w:bdr w:val="none" w:sz="0" w:space="0" w:color="auto" w:frame="1"/>
                <w:lang w:eastAsia="ru-RU"/>
              </w:rPr>
              <w:t>Консультирование  по телефону по вопросам соблюдения требований земельного законодательства</w:t>
            </w:r>
          </w:p>
        </w:tc>
        <w:tc>
          <w:tcPr>
            <w:tcW w:w="31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E80B9B9" w14:textId="77777777" w:rsidR="00606320" w:rsidRPr="00606320" w:rsidRDefault="00606320" w:rsidP="00606320">
            <w:pPr>
              <w:spacing w:after="0" w:line="240" w:lineRule="auto"/>
              <w:jc w:val="both"/>
              <w:rPr>
                <w:rFonts w:ascii="Times New Roman" w:eastAsia="Times New Roman" w:hAnsi="Times New Roman" w:cs="Times New Roman"/>
                <w:sz w:val="20"/>
                <w:szCs w:val="20"/>
                <w:lang w:eastAsia="ru-RU"/>
              </w:rPr>
            </w:pPr>
            <w:r w:rsidRPr="00606320">
              <w:rPr>
                <w:rFonts w:ascii="Times New Roman" w:eastAsia="Times New Roman" w:hAnsi="Times New Roman" w:cs="Times New Roman"/>
                <w:sz w:val="20"/>
                <w:szCs w:val="20"/>
                <w:bdr w:val="none" w:sz="0" w:space="0" w:color="auto" w:frame="1"/>
                <w:lang w:eastAsia="ru-RU"/>
              </w:rPr>
              <w:t>4</w:t>
            </w:r>
          </w:p>
        </w:tc>
      </w:tr>
      <w:tr w:rsidR="00606320" w:rsidRPr="00606320" w14:paraId="1274D8F7" w14:textId="77777777" w:rsidTr="00606320">
        <w:tc>
          <w:tcPr>
            <w:tcW w:w="61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14:paraId="0E0E2B06" w14:textId="77777777" w:rsidR="00606320" w:rsidRPr="00606320" w:rsidRDefault="00606320" w:rsidP="00606320">
            <w:pPr>
              <w:spacing w:after="0" w:line="240" w:lineRule="auto"/>
              <w:jc w:val="both"/>
              <w:rPr>
                <w:rFonts w:ascii="Times New Roman" w:eastAsia="Times New Roman" w:hAnsi="Times New Roman" w:cs="Times New Roman"/>
                <w:sz w:val="20"/>
                <w:szCs w:val="20"/>
                <w:lang w:eastAsia="ru-RU"/>
              </w:rPr>
            </w:pPr>
            <w:r w:rsidRPr="00606320">
              <w:rPr>
                <w:rFonts w:ascii="Times New Roman" w:eastAsia="Times New Roman" w:hAnsi="Times New Roman" w:cs="Times New Roman"/>
                <w:sz w:val="20"/>
                <w:szCs w:val="20"/>
                <w:bdr w:val="none" w:sz="0" w:space="0" w:color="auto" w:frame="1"/>
                <w:lang w:eastAsia="ru-RU"/>
              </w:rPr>
              <w:t>5</w:t>
            </w:r>
          </w:p>
        </w:tc>
        <w:tc>
          <w:tcPr>
            <w:tcW w:w="578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14:paraId="50952D91" w14:textId="77777777" w:rsidR="00606320" w:rsidRPr="00606320" w:rsidRDefault="00606320" w:rsidP="00606320">
            <w:pPr>
              <w:spacing w:after="0" w:line="240" w:lineRule="auto"/>
              <w:jc w:val="both"/>
              <w:rPr>
                <w:rFonts w:ascii="Times New Roman" w:eastAsia="Times New Roman" w:hAnsi="Times New Roman" w:cs="Times New Roman"/>
                <w:sz w:val="20"/>
                <w:szCs w:val="20"/>
                <w:lang w:eastAsia="ru-RU"/>
              </w:rPr>
            </w:pPr>
            <w:r w:rsidRPr="00606320">
              <w:rPr>
                <w:rFonts w:ascii="Times New Roman" w:eastAsia="Times New Roman" w:hAnsi="Times New Roman" w:cs="Times New Roman"/>
                <w:sz w:val="20"/>
                <w:szCs w:val="20"/>
                <w:bdr w:val="none" w:sz="0" w:space="0" w:color="auto" w:frame="1"/>
                <w:lang w:eastAsia="ru-RU"/>
              </w:rPr>
              <w:t>Обращений в ЕДПГ по вопросам земельных отношений</w:t>
            </w:r>
          </w:p>
        </w:tc>
        <w:tc>
          <w:tcPr>
            <w:tcW w:w="31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601E9D9" w14:textId="77777777" w:rsidR="00606320" w:rsidRPr="00606320" w:rsidRDefault="00606320" w:rsidP="00606320">
            <w:pPr>
              <w:spacing w:after="0" w:line="240" w:lineRule="auto"/>
              <w:jc w:val="both"/>
              <w:rPr>
                <w:rFonts w:ascii="Times New Roman" w:eastAsia="Times New Roman" w:hAnsi="Times New Roman" w:cs="Times New Roman"/>
                <w:sz w:val="20"/>
                <w:szCs w:val="20"/>
                <w:lang w:eastAsia="ru-RU"/>
              </w:rPr>
            </w:pPr>
            <w:r w:rsidRPr="00606320">
              <w:rPr>
                <w:rFonts w:ascii="Times New Roman" w:eastAsia="Times New Roman" w:hAnsi="Times New Roman" w:cs="Times New Roman"/>
                <w:sz w:val="20"/>
                <w:szCs w:val="20"/>
                <w:bdr w:val="none" w:sz="0" w:space="0" w:color="auto" w:frame="1"/>
                <w:lang w:eastAsia="ru-RU"/>
              </w:rPr>
              <w:t>1</w:t>
            </w:r>
          </w:p>
        </w:tc>
      </w:tr>
      <w:tr w:rsidR="00606320" w:rsidRPr="00606320" w14:paraId="6FB6F9CA" w14:textId="77777777" w:rsidTr="00606320">
        <w:tc>
          <w:tcPr>
            <w:tcW w:w="61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14:paraId="27B438E0" w14:textId="77777777" w:rsidR="00606320" w:rsidRPr="00606320" w:rsidRDefault="00606320" w:rsidP="00606320">
            <w:pPr>
              <w:spacing w:after="0" w:line="240" w:lineRule="auto"/>
              <w:jc w:val="both"/>
              <w:rPr>
                <w:rFonts w:ascii="Times New Roman" w:eastAsia="Times New Roman" w:hAnsi="Times New Roman" w:cs="Times New Roman"/>
                <w:sz w:val="20"/>
                <w:szCs w:val="20"/>
                <w:lang w:eastAsia="ru-RU"/>
              </w:rPr>
            </w:pPr>
            <w:r w:rsidRPr="00606320">
              <w:rPr>
                <w:rFonts w:ascii="Times New Roman" w:eastAsia="Times New Roman" w:hAnsi="Times New Roman" w:cs="Times New Roman"/>
                <w:sz w:val="20"/>
                <w:szCs w:val="20"/>
                <w:bdr w:val="none" w:sz="0" w:space="0" w:color="auto" w:frame="1"/>
                <w:lang w:eastAsia="ru-RU"/>
              </w:rPr>
              <w:t>6</w:t>
            </w:r>
          </w:p>
        </w:tc>
        <w:tc>
          <w:tcPr>
            <w:tcW w:w="578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14:paraId="47F6A53E" w14:textId="77777777" w:rsidR="00606320" w:rsidRPr="00606320" w:rsidRDefault="00606320" w:rsidP="00606320">
            <w:pPr>
              <w:spacing w:after="0" w:line="240" w:lineRule="auto"/>
              <w:jc w:val="both"/>
              <w:rPr>
                <w:rFonts w:ascii="Times New Roman" w:eastAsia="Times New Roman" w:hAnsi="Times New Roman" w:cs="Times New Roman"/>
                <w:sz w:val="20"/>
                <w:szCs w:val="20"/>
                <w:lang w:eastAsia="ru-RU"/>
              </w:rPr>
            </w:pPr>
            <w:r w:rsidRPr="00606320">
              <w:rPr>
                <w:rFonts w:ascii="Times New Roman" w:eastAsia="Times New Roman" w:hAnsi="Times New Roman" w:cs="Times New Roman"/>
                <w:sz w:val="20"/>
                <w:szCs w:val="20"/>
                <w:bdr w:val="none" w:sz="0" w:space="0" w:color="auto" w:frame="1"/>
                <w:lang w:eastAsia="ru-RU"/>
              </w:rPr>
              <w:t>Общее количество сотрудников, осуществляющих функции муниципального земельного контроля</w:t>
            </w:r>
          </w:p>
        </w:tc>
        <w:tc>
          <w:tcPr>
            <w:tcW w:w="31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C2E1A62" w14:textId="77777777" w:rsidR="00606320" w:rsidRPr="00606320" w:rsidRDefault="00606320" w:rsidP="00606320">
            <w:pPr>
              <w:spacing w:after="0" w:line="240" w:lineRule="auto"/>
              <w:jc w:val="both"/>
              <w:rPr>
                <w:rFonts w:ascii="Times New Roman" w:eastAsia="Times New Roman" w:hAnsi="Times New Roman" w:cs="Times New Roman"/>
                <w:sz w:val="20"/>
                <w:szCs w:val="20"/>
                <w:lang w:eastAsia="ru-RU"/>
              </w:rPr>
            </w:pPr>
            <w:r w:rsidRPr="00606320">
              <w:rPr>
                <w:rFonts w:ascii="Times New Roman" w:eastAsia="Times New Roman" w:hAnsi="Times New Roman" w:cs="Times New Roman"/>
                <w:sz w:val="20"/>
                <w:szCs w:val="20"/>
                <w:bdr w:val="none" w:sz="0" w:space="0" w:color="auto" w:frame="1"/>
                <w:lang w:eastAsia="ru-RU"/>
              </w:rPr>
              <w:t>1</w:t>
            </w:r>
          </w:p>
        </w:tc>
      </w:tr>
      <w:tr w:rsidR="00606320" w:rsidRPr="00606320" w14:paraId="20AF8AFC" w14:textId="77777777" w:rsidTr="00606320">
        <w:tc>
          <w:tcPr>
            <w:tcW w:w="61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14:paraId="5999B291" w14:textId="77777777" w:rsidR="00606320" w:rsidRPr="00606320" w:rsidRDefault="00606320" w:rsidP="00606320">
            <w:pPr>
              <w:spacing w:after="0" w:line="240" w:lineRule="auto"/>
              <w:jc w:val="both"/>
              <w:rPr>
                <w:rFonts w:ascii="Times New Roman" w:eastAsia="Times New Roman" w:hAnsi="Times New Roman" w:cs="Times New Roman"/>
                <w:sz w:val="20"/>
                <w:szCs w:val="20"/>
                <w:lang w:eastAsia="ru-RU"/>
              </w:rPr>
            </w:pPr>
            <w:r w:rsidRPr="00606320">
              <w:rPr>
                <w:rFonts w:ascii="Times New Roman" w:eastAsia="Times New Roman" w:hAnsi="Times New Roman" w:cs="Times New Roman"/>
                <w:sz w:val="20"/>
                <w:szCs w:val="20"/>
                <w:bdr w:val="none" w:sz="0" w:space="0" w:color="auto" w:frame="1"/>
                <w:lang w:eastAsia="ru-RU"/>
              </w:rPr>
              <w:t>7</w:t>
            </w:r>
          </w:p>
        </w:tc>
        <w:tc>
          <w:tcPr>
            <w:tcW w:w="578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14:paraId="78644C00" w14:textId="77777777" w:rsidR="00606320" w:rsidRPr="00606320" w:rsidRDefault="00606320" w:rsidP="00606320">
            <w:pPr>
              <w:spacing w:after="0" w:line="240" w:lineRule="auto"/>
              <w:jc w:val="both"/>
              <w:rPr>
                <w:rFonts w:ascii="Times New Roman" w:eastAsia="Times New Roman" w:hAnsi="Times New Roman" w:cs="Times New Roman"/>
                <w:sz w:val="20"/>
                <w:szCs w:val="20"/>
                <w:lang w:eastAsia="ru-RU"/>
              </w:rPr>
            </w:pPr>
            <w:r w:rsidRPr="00606320">
              <w:rPr>
                <w:rFonts w:ascii="Times New Roman" w:eastAsia="Times New Roman" w:hAnsi="Times New Roman" w:cs="Times New Roman"/>
                <w:sz w:val="20"/>
                <w:szCs w:val="20"/>
                <w:bdr w:val="none" w:sz="0" w:space="0" w:color="auto" w:frame="1"/>
                <w:lang w:eastAsia="ru-RU"/>
              </w:rPr>
              <w:t>Информация о наличии (отсутствии) специальных технических средств измерений и приборов глобального позиционирования, с указанием типов приборов (рулетка, лазерный дальномер и т.п.)</w:t>
            </w:r>
          </w:p>
        </w:tc>
        <w:tc>
          <w:tcPr>
            <w:tcW w:w="31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AC48859" w14:textId="77777777" w:rsidR="00606320" w:rsidRPr="00606320" w:rsidRDefault="00606320" w:rsidP="00606320">
            <w:pPr>
              <w:spacing w:after="0" w:line="240" w:lineRule="auto"/>
              <w:jc w:val="both"/>
              <w:rPr>
                <w:rFonts w:ascii="Times New Roman" w:eastAsia="Times New Roman" w:hAnsi="Times New Roman" w:cs="Times New Roman"/>
                <w:sz w:val="20"/>
                <w:szCs w:val="20"/>
                <w:lang w:eastAsia="ru-RU"/>
              </w:rPr>
            </w:pPr>
            <w:r w:rsidRPr="00606320">
              <w:rPr>
                <w:rFonts w:ascii="Times New Roman" w:eastAsia="Times New Roman" w:hAnsi="Times New Roman" w:cs="Times New Roman"/>
                <w:sz w:val="20"/>
                <w:szCs w:val="20"/>
                <w:bdr w:val="none" w:sz="0" w:space="0" w:color="auto" w:frame="1"/>
                <w:lang w:eastAsia="ru-RU"/>
              </w:rPr>
              <w:t>В наличии: шагомер,  рулетка; отсутствует: прибор глобального позиционирования</w:t>
            </w:r>
          </w:p>
        </w:tc>
      </w:tr>
    </w:tbl>
    <w:p w14:paraId="0973B86C" w14:textId="77777777" w:rsidR="00606320" w:rsidRPr="00606320" w:rsidRDefault="00606320" w:rsidP="00606320">
      <w:pPr>
        <w:spacing w:after="0" w:line="240" w:lineRule="auto"/>
        <w:jc w:val="both"/>
        <w:rPr>
          <w:rFonts w:ascii="Arial" w:eastAsia="Times New Roman" w:hAnsi="Arial" w:cs="Arial"/>
          <w:color w:val="000000"/>
          <w:sz w:val="20"/>
          <w:szCs w:val="20"/>
          <w:lang w:eastAsia="ru-RU"/>
        </w:rPr>
      </w:pPr>
      <w:r w:rsidRPr="00606320">
        <w:rPr>
          <w:rFonts w:ascii="Times New Roman" w:eastAsia="Times New Roman" w:hAnsi="Times New Roman" w:cs="Times New Roman"/>
          <w:b/>
          <w:bCs/>
          <w:color w:val="000000"/>
          <w:sz w:val="20"/>
          <w:szCs w:val="20"/>
          <w:bdr w:val="none" w:sz="0" w:space="0" w:color="auto" w:frame="1"/>
          <w:lang w:eastAsia="ru-RU"/>
        </w:rPr>
        <w:t> </w:t>
      </w:r>
    </w:p>
    <w:p w14:paraId="3776B6AA" w14:textId="77777777" w:rsidR="00606320" w:rsidRPr="00606320" w:rsidRDefault="00606320" w:rsidP="00606320">
      <w:pPr>
        <w:spacing w:after="0" w:line="240" w:lineRule="auto"/>
        <w:jc w:val="both"/>
        <w:rPr>
          <w:rFonts w:ascii="Arial" w:eastAsia="Times New Roman" w:hAnsi="Arial" w:cs="Arial"/>
          <w:color w:val="000000"/>
          <w:sz w:val="20"/>
          <w:szCs w:val="20"/>
          <w:lang w:eastAsia="ru-RU"/>
        </w:rPr>
      </w:pPr>
      <w:r w:rsidRPr="00606320">
        <w:rPr>
          <w:rFonts w:ascii="Times New Roman" w:eastAsia="Times New Roman" w:hAnsi="Times New Roman" w:cs="Times New Roman"/>
          <w:color w:val="000000"/>
          <w:sz w:val="20"/>
          <w:szCs w:val="20"/>
          <w:bdr w:val="none" w:sz="0" w:space="0" w:color="auto" w:frame="1"/>
          <w:lang w:eastAsia="ru-RU"/>
        </w:rPr>
        <w:t>Глава администрации</w:t>
      </w:r>
    </w:p>
    <w:p w14:paraId="604A70C5" w14:textId="77777777" w:rsidR="00606320" w:rsidRPr="00606320" w:rsidRDefault="00606320" w:rsidP="00606320">
      <w:pPr>
        <w:spacing w:line="240" w:lineRule="auto"/>
        <w:jc w:val="both"/>
        <w:rPr>
          <w:rFonts w:ascii="Arial" w:eastAsia="Times New Roman" w:hAnsi="Arial" w:cs="Arial"/>
          <w:color w:val="000000"/>
          <w:sz w:val="20"/>
          <w:szCs w:val="20"/>
          <w:lang w:eastAsia="ru-RU"/>
        </w:rPr>
      </w:pPr>
      <w:r w:rsidRPr="00606320">
        <w:rPr>
          <w:rFonts w:ascii="Times New Roman" w:eastAsia="Times New Roman" w:hAnsi="Times New Roman" w:cs="Times New Roman"/>
          <w:color w:val="000000"/>
          <w:sz w:val="20"/>
          <w:szCs w:val="20"/>
          <w:bdr w:val="none" w:sz="0" w:space="0" w:color="auto" w:frame="1"/>
          <w:lang w:eastAsia="ru-RU"/>
        </w:rPr>
        <w:t>сельского поселения                                                         Я.А.Мухлисов</w:t>
      </w:r>
    </w:p>
    <w:p w14:paraId="74782860" w14:textId="77777777" w:rsidR="00B10588" w:rsidRDefault="00B10588">
      <w:bookmarkStart w:id="0" w:name="_GoBack"/>
      <w:bookmarkEnd w:id="0"/>
    </w:p>
    <w:sectPr w:rsidR="00B105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588"/>
    <w:rsid w:val="00606320"/>
    <w:rsid w:val="00B10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3F3E7-995A-4C2B-AD35-C4255153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63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6063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120094">
      <w:bodyDiv w:val="1"/>
      <w:marLeft w:val="0"/>
      <w:marRight w:val="0"/>
      <w:marTop w:val="0"/>
      <w:marBottom w:val="0"/>
      <w:divBdr>
        <w:top w:val="none" w:sz="0" w:space="0" w:color="auto"/>
        <w:left w:val="none" w:sz="0" w:space="0" w:color="auto"/>
        <w:bottom w:val="none" w:sz="0" w:space="0" w:color="auto"/>
        <w:right w:val="none" w:sz="0" w:space="0" w:color="auto"/>
      </w:divBdr>
      <w:divsChild>
        <w:div w:id="1011952192">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1189</Words>
  <Characters>6778</Characters>
  <Application>Microsoft Office Word</Application>
  <DocSecurity>0</DocSecurity>
  <Lines>56</Lines>
  <Paragraphs>15</Paragraphs>
  <ScaleCrop>false</ScaleCrop>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2</cp:revision>
  <dcterms:created xsi:type="dcterms:W3CDTF">2020-03-18T17:26:00Z</dcterms:created>
  <dcterms:modified xsi:type="dcterms:W3CDTF">2020-03-18T17:26:00Z</dcterms:modified>
</cp:coreProperties>
</file>