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6176" w:rsidRPr="00BE1321" w:rsidRDefault="004C6176" w:rsidP="004C6176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E1321">
        <w:rPr>
          <w:rFonts w:ascii="Times New Roman" w:hAnsi="Times New Roman" w:cs="Times New Roman"/>
          <w:b/>
          <w:sz w:val="36"/>
          <w:szCs w:val="36"/>
          <w:lang w:eastAsia="ru-RU"/>
        </w:rPr>
        <w:t>Активное способствование раскрытию и расследованию преступлений</w:t>
      </w:r>
      <w:bookmarkStart w:id="0" w:name="_GoBack"/>
      <w:bookmarkEnd w:id="0"/>
      <w:r w:rsidRPr="00BE13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как основание освобождения от уголовной ответственности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Понятие активного способствования раскрытию и расследованию преступлений в уголовном законе отсутствует.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 тем, положения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. 6, 43, 60 Уголовного кодекса РФ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УК РФ), руководящие постановления Пленума Верховного Суда </w:t>
      </w:r>
      <w:proofErr w:type="gram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РФ  обязывают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>, используя принципы разумности, справедливости при назначении наказания учитывать смягчающие обстоятельства.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Одним из них в силу п. «и» ч. 1 ст. 61 УК РФ является активное способствование раскрытию преступления.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 выражается в том, что лицо предоставляет органам дознания или следствия информацию, имеющую значение для раскрытия и расследования преступления о совершенном с его участием преступлении либо о своей роли в преступлении. Например, указывает лиц, участвовавших в совершении преступления, сообщает их данные и место нахождения, сведения, подтверждающие их участие в совершении преступления, а также указывает лиц, которые могут дать свидетельские показания, лиц, которые приобрели похищенное имущество; указывает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оловного дела. Это указано в п.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30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22.12.2015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№ 58 «О практике назначения судами Российской Федерации уголовного наказания».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Однако указанное обстоятельство применяется не только при назначении наказания.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Законодатель в ряде статей Общей и Особенной части Уголовного кодекса Российской Федерации активное способствование раскрытию и расследованию преступлений предусмотрел в качестве одного из оснований освобождения от уголовной ответственности.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При существующей альтернативе общей и специальной норм применяется специальная норма. Проверке и оценке в таких ситуациях подлежит значимость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сведений, сообщенных обвиняемым для установления истины по делу. И если общая норма закреплена в ст.75 УК РФ, то специальных норм на сегодняшний день содержится в 25 приложениях к статьям Уголовного кодекса РФ.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Так, согласно ст.75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приложениях к статьям, например, 110, 178, 322.2 и других УК РФ активное способствование в раскрытии преступления выступает в качестве порой единственного основания освобождения от уголовной ответственности.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Вопрос о наличии либо отсутствии оснований для освобождения лица от уголовной ответственности по каждому уголовному делу должен решаться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4C6176" w:rsidRPr="00430D78" w:rsidRDefault="004C6176" w:rsidP="004C617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этой связи доказательства, подтверждающие условия освобождения лица от уголовной ответственности, на основании статьи 240 УПК РФ должны быть обязательно исследованы в судебном заседании с последующей их оценкой.</w:t>
      </w:r>
    </w:p>
    <w:p w:rsidR="009D072E" w:rsidRPr="004C6176" w:rsidRDefault="004C6176" w:rsidP="004C6176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4C6176">
        <w:rPr>
          <w:rFonts w:eastAsia="Times New Roman" w:cs="Times New Roman"/>
          <w:b w:val="0"/>
          <w:sz w:val="28"/>
          <w:szCs w:val="28"/>
          <w:lang w:eastAsia="ru-RU"/>
        </w:rPr>
        <w:t>При этом следует иметь ввиду, что освобождение от уголовной ответственности по примечанию к статьям Особенной части УК РФ предполагает прекращение уголовного дела (уголовного преследования) на любой стадии уголовного судопроизводства.</w:t>
      </w:r>
    </w:p>
    <w:p w:rsidR="006E3430" w:rsidRPr="004C6176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C25C16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4C6176">
        <w:rPr>
          <w:rFonts w:ascii="Times New Roman" w:hAnsi="Times New Roman" w:cs="Times New Roman"/>
          <w:sz w:val="28"/>
          <w:szCs w:val="28"/>
        </w:rPr>
        <w:t>Заместитель</w:t>
      </w:r>
      <w:r w:rsidR="00C25C16">
        <w:rPr>
          <w:rFonts w:ascii="Times New Roman" w:hAnsi="Times New Roman" w:cs="Times New Roman"/>
          <w:sz w:val="28"/>
          <w:szCs w:val="28"/>
        </w:rPr>
        <w:t xml:space="preserve"> п</w:t>
      </w:r>
      <w:r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C25C16">
        <w:rPr>
          <w:rFonts w:ascii="Times New Roman" w:hAnsi="Times New Roman" w:cs="Times New Roman"/>
          <w:sz w:val="28"/>
          <w:szCs w:val="28"/>
        </w:rPr>
        <w:t>а</w:t>
      </w:r>
      <w:r w:rsidR="00322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4C6176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2E1D8B"/>
    <w:rsid w:val="003118FF"/>
    <w:rsid w:val="00322D11"/>
    <w:rsid w:val="0033302F"/>
    <w:rsid w:val="00365EF5"/>
    <w:rsid w:val="004C6176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63900"/>
    <w:rsid w:val="00A74A4F"/>
    <w:rsid w:val="00A9625D"/>
    <w:rsid w:val="00AA4028"/>
    <w:rsid w:val="00AC63F2"/>
    <w:rsid w:val="00B166DE"/>
    <w:rsid w:val="00B20053"/>
    <w:rsid w:val="00BC33C8"/>
    <w:rsid w:val="00BE2A61"/>
    <w:rsid w:val="00C25C16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2020-11-30T22:43:00Z</cp:lastPrinted>
  <dcterms:created xsi:type="dcterms:W3CDTF">2020-12-14T08:33:00Z</dcterms:created>
  <dcterms:modified xsi:type="dcterms:W3CDTF">2020-12-14T20:15:00Z</dcterms:modified>
</cp:coreProperties>
</file>