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93D61" w:rsidRPr="00593D61" w:rsidRDefault="00593D61" w:rsidP="00593D61">
      <w:pPr>
        <w:pStyle w:val="1"/>
        <w:spacing w:before="0" w:after="0"/>
        <w:ind w:left="0" w:firstLine="0"/>
        <w:jc w:val="center"/>
        <w:rPr>
          <w:sz w:val="36"/>
          <w:szCs w:val="36"/>
          <w:lang w:eastAsia="ru-RU"/>
        </w:rPr>
      </w:pPr>
      <w:r w:rsidRPr="00593D61">
        <w:rPr>
          <w:sz w:val="36"/>
          <w:szCs w:val="36"/>
          <w:lang w:eastAsia="ru-RU"/>
        </w:rPr>
        <w:t>Об ответственности за курение в общественных местах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 xml:space="preserve">  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Основным нормативно-правовым актом, регулирующим потребление табачной продукции в общественных местах на территории Российской Федерации, является Федеральный закон № 15 от 23.02.2013 «Об охране здоровья граждан от воздействия окружающего табачного дыма и последствий потребления табака».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Курение запрещено во всех общественных местах: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в общественном транспорте,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на остановках,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на территориях общественных учреждений,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в подъездах,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а также где работают, проживают или отдыхают люди.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За нарушение требований закона предусмотрено административное наказание в виде штрафа от 500 до 1500 рублей (ч.1 ст.6.24 Кодекса РФ об административных правонарушениях). А также предусмотрено наказание по ч.2 ст.6.24 Кодекса РФ об административных правонарушениях за курение на детских площадках (штраф от 2000 до 3000 рублей).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К административной ответственности могут привлекаться только лица, достигшие шестнадцатилетнего возраста.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В многоквартирных домах курение строго запрещено: в подъезде, лифте, под окнами, в непосредственной близости от входа в подъезд. Это обусловлено тем, что табачный дым может попадать в организм некурящих людей, нанося вред их здоровью. По этой причине курение разрешено в специально отведенных для этого местах, вдали от жилых домов и скоплений людей.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Если урегулировать конфликт с курящим лицом не представляется возможным, следует обратиться в полицию с соответствующей жалобой. Жалобу надлежит подтвердить доказательствами – фото или видео материалами, устными и письменными показаниями свидетелей-очевидцев нарушения и т.д.</w:t>
      </w:r>
    </w:p>
    <w:p w:rsidR="00593D61" w:rsidRPr="00593D61" w:rsidRDefault="00593D61" w:rsidP="00593D61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593D61">
        <w:rPr>
          <w:b w:val="0"/>
          <w:sz w:val="28"/>
          <w:szCs w:val="28"/>
          <w:lang w:eastAsia="ru-RU"/>
        </w:rPr>
        <w:t>По поступившей жалобе проводится проверка, по результатам которой по истечении 10 дней принимается одно из решений: о возбуждении дела об административном правонарушении, о мотивированном отказе в возбуждении дела об административном правонарушении.</w:t>
      </w:r>
    </w:p>
    <w:p w:rsidR="006E3430" w:rsidRPr="00F6386A" w:rsidRDefault="006E3430" w:rsidP="002E1D8B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bookmarkStart w:id="0" w:name="_GoBack"/>
      <w:bookmarkEnd w:id="0"/>
    </w:p>
    <w:p w:rsidR="000B1DCB" w:rsidRDefault="00593D61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5A786B"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0B1DCB">
        <w:rPr>
          <w:rFonts w:ascii="Times New Roman" w:hAnsi="Times New Roman" w:cs="Times New Roman"/>
          <w:sz w:val="28"/>
          <w:szCs w:val="28"/>
        </w:rPr>
        <w:t>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0B1DCB">
        <w:rPr>
          <w:rFonts w:ascii="Times New Roman" w:hAnsi="Times New Roman" w:cs="Times New Roman"/>
          <w:sz w:val="28"/>
          <w:szCs w:val="28"/>
        </w:rPr>
        <w:t>а</w:t>
      </w:r>
      <w:r w:rsidR="00A51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593D61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A4D9A"/>
    <w:rsid w:val="000B1DCB"/>
    <w:rsid w:val="000E4425"/>
    <w:rsid w:val="00185FED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C6176"/>
    <w:rsid w:val="00511D0D"/>
    <w:rsid w:val="00570A54"/>
    <w:rsid w:val="00593D61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27F89"/>
    <w:rsid w:val="00986956"/>
    <w:rsid w:val="009D072E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3</cp:revision>
  <cp:lastPrinted>2020-11-30T22:43:00Z</cp:lastPrinted>
  <dcterms:created xsi:type="dcterms:W3CDTF">2020-12-14T08:51:00Z</dcterms:created>
  <dcterms:modified xsi:type="dcterms:W3CDTF">2020-12-14T08:53:00Z</dcterms:modified>
</cp:coreProperties>
</file>