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70A54" w:rsidRPr="00570A54" w:rsidRDefault="00843ACA" w:rsidP="00570A5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70A54">
        <w:rPr>
          <w:rFonts w:ascii="Times New Roman" w:hAnsi="Times New Roman" w:cs="Times New Roman"/>
          <w:b/>
          <w:sz w:val="36"/>
          <w:szCs w:val="36"/>
          <w:lang w:eastAsia="ru-RU"/>
        </w:rPr>
        <w:t>Вопросы уголовной ответственности</w:t>
      </w:r>
    </w:p>
    <w:p w:rsidR="00843ACA" w:rsidRPr="00570A54" w:rsidRDefault="00843ACA" w:rsidP="00570A5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70A54">
        <w:rPr>
          <w:rFonts w:ascii="Times New Roman" w:hAnsi="Times New Roman" w:cs="Times New Roman"/>
          <w:b/>
          <w:sz w:val="36"/>
          <w:szCs w:val="36"/>
          <w:lang w:eastAsia="ru-RU"/>
        </w:rPr>
        <w:t>за коррупционные преступления</w:t>
      </w:r>
    </w:p>
    <w:p w:rsidR="00843ACA" w:rsidRPr="00570A54" w:rsidRDefault="00843ACA" w:rsidP="00570A5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43ACA" w:rsidRPr="00430D78" w:rsidRDefault="00843ACA" w:rsidP="00843AC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коррупция затрагивает общество и экономику всех стран независимо от уровня их экономического развития. Значимость и необходимость искоренения причин и условий, ее порождающих, не вызывает сомнений. Коррупционные преступления обладают высокой степенью общественной опасности, наносят серьезный вред государству. Ущерб бюджету РФ от преступлений, связанных с коррупцией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более 20 млрд рублей. Поскольку коррупция является одной из основных угроз государственной и общественной безопасности РФ, является препятствием устойчивому развитию страны и реализации стратегических национальных приоритетов, в настоящее время реализуются Национальная стратегия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843ACA" w:rsidRPr="00430D78" w:rsidRDefault="00843ACA" w:rsidP="00843AC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подходу</w:t>
      </w:r>
      <w:proofErr w:type="gram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к определению понятия "коррупция", отражающему позицию международного сообщества, она представляет собой деяние, за которое нормативным правовым актом установлена гражданско-правовая, дисциплинарная, административная и уголовная ответственность. В Российской Федерации в соответствии с Федеральным законом от 25.12.2008 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№ 273-ФЗ «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коррупция - это: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указанных деяний от имени или в 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интересах юридического лица (п.1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1). Соответственно, понятие коррупции приводится посредством перечисления виновно совершенных общественно опасных деяний, предусмотренных </w:t>
      </w:r>
      <w:proofErr w:type="spell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. 285, 286, 201, 290, 291, 204 Уголовного кодекса РФ (далее 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УК РФ), запрещенных УК РФ под угрозой наказания, - коррупционных преступлений.</w:t>
      </w:r>
    </w:p>
    <w:p w:rsidR="00843ACA" w:rsidRPr="00430D78" w:rsidRDefault="00843ACA" w:rsidP="00843AC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коррупционное преступление - это общественно опасное, противоправное, виновное и наказуемое умышленное деяние должностного лица или лица, заинтересованного в осуществлении определенных действий (бездействия) должностным лицом, совершаемое исходя из корыстных мотивов, направленное на получение выгоды, имущества, услуг имущественного характера, 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имущественных прав или незаконного предоставления определенных преимуществ как для себя, так и для третьих лиц.</w:t>
      </w:r>
    </w:p>
    <w:p w:rsidR="00843ACA" w:rsidRPr="00430D78" w:rsidRDefault="00843ACA" w:rsidP="00843AC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УК РФ за совершение коррупционных преступлений предусмотрены такие виды наказания, как: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</w:t>
      </w:r>
    </w:p>
    <w:p w:rsidR="00843ACA" w:rsidRPr="00430D78" w:rsidRDefault="00843ACA" w:rsidP="00843AC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Дача взятки должностному лицу как отдельное коррупционное преступление может повлечь достаточно суровое наказание: санкция ст.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291 УК РФ (ч.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5) предусматривает максимальное наказание в виде лишения свободы на срок до п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ятнадцати лет. Примечание к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291 УК РФ предусматривает три специальных основания освобождения взяткодателя от уголовной ответственности: 1) если он активно способствовал раскрытию и (или) расследованию преступления; 2) в отношении его имело место вымогательство взятки со стороны должностного лица; 3) взяткодатель после совершения преступления добровольно сообщил в орган, имеющий право возбудить уголовное дело, о даче взятки. Освобождение является обязательным. Подобное положение действует также в отношении посредника во взяточничестве: в соответствии с примечанием к 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291.1 УК РФ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 В целом данные нормы об освобождении от ответственности взяткодателей и посредников во взяточничестве по своей направленности являются поощрительными, стимулирующими, побуждая данных лиц на выявление взяткополучателей, на позитивное </w:t>
      </w:r>
      <w:proofErr w:type="spellStart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посткриминальное</w:t>
      </w:r>
      <w:proofErr w:type="spellEnd"/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поведение, выражающееся в деятельном раскаянии.</w:t>
      </w:r>
    </w:p>
    <w:p w:rsidR="00843ACA" w:rsidRPr="00430D78" w:rsidRDefault="00843ACA" w:rsidP="00843AC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Следует отметить, что одной из классических мер ответственности за коррупционные правонарушения и преступления, является конфискация имущества.</w:t>
      </w:r>
    </w:p>
    <w:p w:rsidR="00843ACA" w:rsidRPr="00430D78" w:rsidRDefault="00843ACA" w:rsidP="00843AC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институт закреплен в Уголовном кодексе 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(статьи 104.1, 104.2, 104.3),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Гражданском кодексе 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(статья 243), Кодексе </w:t>
      </w:r>
      <w:r w:rsidR="00570A54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(статья 3.7), в Таможенном кодексе Евразийского экономического союза (статьи 16, 56</w:t>
      </w:r>
      <w:bookmarkStart w:id="0" w:name="_GoBack"/>
      <w:bookmarkEnd w:id="0"/>
      <w:r w:rsidRPr="00430D7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E3430" w:rsidRPr="00570A54" w:rsidRDefault="00843ACA" w:rsidP="00843ACA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70A54">
        <w:rPr>
          <w:rFonts w:eastAsia="Times New Roman" w:cs="Times New Roman"/>
          <w:b w:val="0"/>
          <w:sz w:val="28"/>
          <w:szCs w:val="28"/>
          <w:lang w:eastAsia="ru-RU"/>
        </w:rPr>
        <w:t xml:space="preserve">Нормы статей 8 и 35 Конституции </w:t>
      </w:r>
      <w:r w:rsidR="00570A54" w:rsidRPr="00570A54">
        <w:rPr>
          <w:rFonts w:eastAsia="Times New Roman" w:cs="Times New Roman"/>
          <w:b w:val="0"/>
          <w:sz w:val="28"/>
          <w:szCs w:val="28"/>
          <w:lang w:eastAsia="ru-RU"/>
        </w:rPr>
        <w:t>РФ</w:t>
      </w:r>
      <w:r w:rsidRPr="00570A54">
        <w:rPr>
          <w:rFonts w:eastAsia="Times New Roman" w:cs="Times New Roman"/>
          <w:b w:val="0"/>
          <w:sz w:val="28"/>
          <w:szCs w:val="28"/>
          <w:lang w:eastAsia="ru-RU"/>
        </w:rPr>
        <w:t xml:space="preserve"> гарантируют защиту всех форм собственности, закрепляя право собственности, состоящее во владении, пользовании и распоряжении имуществом. В то же время, Основной Закон допускает возможность ограничения данного права наряду с другими правами и свободами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(часть 3 статьи 55).</w:t>
      </w:r>
    </w:p>
    <w:p w:rsidR="0033302F" w:rsidRPr="006C1877" w:rsidRDefault="0033302F" w:rsidP="006C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6C1877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570A54">
        <w:rPr>
          <w:rFonts w:ascii="Times New Roman" w:hAnsi="Times New Roman" w:cs="Times New Roman"/>
          <w:sz w:val="28"/>
          <w:szCs w:val="28"/>
        </w:rPr>
        <w:t>Заместитель</w:t>
      </w:r>
      <w:r w:rsidRPr="006C1877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570A54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Л.А.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E4425"/>
    <w:rsid w:val="00185FED"/>
    <w:rsid w:val="00217193"/>
    <w:rsid w:val="002A300B"/>
    <w:rsid w:val="002D0F1F"/>
    <w:rsid w:val="003118FF"/>
    <w:rsid w:val="0033302F"/>
    <w:rsid w:val="00365EF5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20053"/>
    <w:rsid w:val="00BE2A61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F51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2020-12-14T06:53:00Z</dcterms:created>
  <dcterms:modified xsi:type="dcterms:W3CDTF">2020-12-14T06:53:00Z</dcterms:modified>
</cp:coreProperties>
</file>