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59E3" w:rsidRDefault="004959E3" w:rsidP="004959E3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</w:p>
    <w:p w:rsidR="00680B4C" w:rsidRPr="00DC1979" w:rsidRDefault="00680B4C" w:rsidP="00680B4C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1979">
        <w:rPr>
          <w:rFonts w:ascii="Times New Roman" w:hAnsi="Times New Roman" w:cs="Times New Roman"/>
          <w:b/>
          <w:sz w:val="36"/>
          <w:szCs w:val="36"/>
          <w:lang w:eastAsia="ru-RU"/>
        </w:rPr>
        <w:t>О порядке транспортировки древесины</w:t>
      </w:r>
    </w:p>
    <w:p w:rsidR="00680B4C" w:rsidRPr="00430D78" w:rsidRDefault="00680B4C" w:rsidP="00680B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680B4C" w:rsidRPr="00430D78" w:rsidRDefault="00680B4C" w:rsidP="00680B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50.4 Лесного кодекса РФ транспортировка древесины, в том числе на основании договора перевозки, осуществляется при наличии сопроводительного документа.</w:t>
      </w:r>
    </w:p>
    <w:p w:rsidR="00680B4C" w:rsidRPr="00430D78" w:rsidRDefault="00680B4C" w:rsidP="00680B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Форма сопроводительного документа и правила его заполнения с 01.01.2021 изменяются со вступлением в законную силу постановления Правительства РФ от 16.10.2020 № 1696 «О сопроводительном документе на транспортировку древесины».</w:t>
      </w:r>
    </w:p>
    <w:p w:rsidR="00680B4C" w:rsidRPr="00430D78" w:rsidRDefault="00680B4C" w:rsidP="00680B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Сопроводительный документ на транспортировку древесины является обязательным при перемещении древесины любых пород юридическими лицами либо индивидуальными предпринимателями.</w:t>
      </w:r>
    </w:p>
    <w:p w:rsidR="00680B4C" w:rsidRPr="00430D78" w:rsidRDefault="00680B4C" w:rsidP="00680B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Указанные требования не применяются к транспортировке древесины, заготовленной гражданами для собственных нужд.</w:t>
      </w:r>
    </w:p>
    <w:p w:rsidR="00680B4C" w:rsidRPr="00430D78" w:rsidRDefault="00680B4C" w:rsidP="00680B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Данный документ оформляется юридическими лицами, индивидуальными предпринимателями, являющимися собственниками древесины. В нем указываются сведения о собственнике, грузоотправителе, грузополучателе, перевозчике древесины, ее объеме, видовом и сортиментном составе, пунктах отправления и назначения, а также номере государственного регистрационного знака транспортного средства, на котором осуществляется транспортировка древесины.</w:t>
      </w:r>
    </w:p>
    <w:p w:rsidR="00680B4C" w:rsidRPr="00430D78" w:rsidRDefault="00680B4C" w:rsidP="00680B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случае вынужденной перегрузки древесины, связанной с поломкой транспортного средства, и его заменой на другое, должен быть оформлен новый сопроводительный документ, к которому прилагается ранее составленный на перевозку перевозимой древесины до ее перегрузки.</w:t>
      </w:r>
    </w:p>
    <w:p w:rsidR="00680B4C" w:rsidRPr="00430D78" w:rsidRDefault="00680B4C" w:rsidP="00680B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Транспортировка древесины без оформленного в установленном порядке сопроводительного документа влечет ад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министративною ответственность по ч.5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8.28.1 КоАП РФ в виде шт</w:t>
      </w:r>
      <w:r>
        <w:rPr>
          <w:rFonts w:ascii="Times New Roman" w:hAnsi="Times New Roman" w:cs="Times New Roman"/>
          <w:sz w:val="28"/>
          <w:szCs w:val="28"/>
          <w:lang w:eastAsia="ru-RU"/>
        </w:rPr>
        <w:t>рафа в размере от 30 до 700 тысяч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в зависимости от субъекта ответственности с конфискацией древесины и (или) транспортных средств, являющихся орудием совершения административного правонарушения.</w:t>
      </w:r>
    </w:p>
    <w:p w:rsidR="009E15D8" w:rsidRPr="00911E79" w:rsidRDefault="009E15D8" w:rsidP="00911E79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4959E3" w:rsidRDefault="00680B4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680B4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bookmarkStart w:id="0" w:name="_GoBack"/>
      <w:bookmarkEnd w:id="0"/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70A54"/>
    <w:rsid w:val="00593D61"/>
    <w:rsid w:val="005A786B"/>
    <w:rsid w:val="005E3DC1"/>
    <w:rsid w:val="005F7743"/>
    <w:rsid w:val="00680B4C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2020-12-14T11:04:00Z</dcterms:created>
  <dcterms:modified xsi:type="dcterms:W3CDTF">2020-12-14T11:04:00Z</dcterms:modified>
</cp:coreProperties>
</file>