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8B" w:rsidRDefault="0052438B" w:rsidP="0052438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2438B" w:rsidRDefault="0052438B" w:rsidP="0052438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>МАЛМЫЖСКОГО ГОРОДСКОГО ПОСЕЛЕНИЯ</w:t>
      </w:r>
    </w:p>
    <w:p w:rsidR="0052438B" w:rsidRDefault="0052438B" w:rsidP="0052438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52438B" w:rsidRDefault="0052438B" w:rsidP="005243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38B" w:rsidRDefault="0052438B" w:rsidP="0052438B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F7A50" w:rsidRDefault="008B5944" w:rsidP="00AF7A50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01.02.2023</w:t>
      </w:r>
      <w:r w:rsidR="0052438B">
        <w:rPr>
          <w:rFonts w:ascii="Times New Roman" w:hAnsi="Times New Roman"/>
        </w:rPr>
        <w:tab/>
      </w:r>
      <w:r w:rsidR="0052438B">
        <w:rPr>
          <w:rFonts w:ascii="Times New Roman" w:hAnsi="Times New Roman"/>
        </w:rPr>
        <w:tab/>
      </w:r>
      <w:r w:rsidR="0052438B">
        <w:rPr>
          <w:rFonts w:ascii="Times New Roman" w:hAnsi="Times New Roman"/>
        </w:rPr>
        <w:tab/>
      </w:r>
      <w:r w:rsidR="0052438B">
        <w:rPr>
          <w:rFonts w:ascii="Times New Roman" w:hAnsi="Times New Roman"/>
        </w:rPr>
        <w:tab/>
      </w:r>
      <w:r w:rsidR="0052438B">
        <w:rPr>
          <w:rFonts w:ascii="Times New Roman" w:hAnsi="Times New Roman"/>
        </w:rPr>
        <w:tab/>
        <w:t xml:space="preserve">           </w:t>
      </w:r>
      <w:r w:rsidR="0052438B">
        <w:rPr>
          <w:rFonts w:ascii="Times New Roman" w:hAnsi="Times New Roman"/>
        </w:rPr>
        <w:tab/>
        <w:t xml:space="preserve"> </w:t>
      </w:r>
      <w:r w:rsidR="00AF7A50">
        <w:rPr>
          <w:rFonts w:ascii="Times New Roman" w:hAnsi="Times New Roman"/>
        </w:rPr>
        <w:tab/>
      </w:r>
      <w:r w:rsidR="00AF7A50">
        <w:rPr>
          <w:rFonts w:ascii="Times New Roman" w:hAnsi="Times New Roman"/>
        </w:rPr>
        <w:tab/>
      </w:r>
      <w:r w:rsidR="0052438B">
        <w:rPr>
          <w:rFonts w:ascii="Times New Roman" w:hAnsi="Times New Roman"/>
        </w:rPr>
        <w:t xml:space="preserve"> </w:t>
      </w:r>
      <w:r w:rsidR="0052438B">
        <w:rPr>
          <w:rFonts w:ascii="Times New Roman" w:hAnsi="Times New Roman"/>
          <w:b w:val="0"/>
          <w:i w:val="0"/>
        </w:rPr>
        <w:t>№</w:t>
      </w:r>
      <w:r w:rsidR="00AF7A50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24</w:t>
      </w:r>
    </w:p>
    <w:p w:rsidR="0052438B" w:rsidRPr="00AF7A50" w:rsidRDefault="0052438B" w:rsidP="00AF7A50">
      <w:pPr>
        <w:pStyle w:val="2"/>
        <w:jc w:val="center"/>
        <w:rPr>
          <w:rFonts w:ascii="Times New Roman" w:hAnsi="Times New Roman"/>
          <w:i w:val="0"/>
        </w:rPr>
      </w:pPr>
      <w:r w:rsidRPr="00AF7A50">
        <w:rPr>
          <w:rFonts w:ascii="Times New Roman" w:hAnsi="Times New Roman"/>
          <w:i w:val="0"/>
        </w:rPr>
        <w:t xml:space="preserve">г. </w:t>
      </w:r>
      <w:proofErr w:type="spellStart"/>
      <w:r w:rsidRPr="00AF7A50">
        <w:rPr>
          <w:rFonts w:ascii="Times New Roman" w:hAnsi="Times New Roman"/>
          <w:i w:val="0"/>
        </w:rPr>
        <w:t>Малмыж</w:t>
      </w:r>
      <w:proofErr w:type="spellEnd"/>
    </w:p>
    <w:p w:rsidR="0052438B" w:rsidRDefault="0052438B" w:rsidP="0052438B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52438B" w:rsidRPr="0052438B" w:rsidRDefault="00AF7A50" w:rsidP="0052438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городского поселения от 27.12.2022 № 250 </w:t>
      </w:r>
    </w:p>
    <w:p w:rsidR="0052438B" w:rsidRDefault="0052438B" w:rsidP="00524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38B" w:rsidRPr="00AF7A50" w:rsidRDefault="0052438B" w:rsidP="00AF7A5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bookmarkStart w:id="0" w:name="sub_2"/>
      <w:r>
        <w:rPr>
          <w:rFonts w:ascii="Times New Roman" w:hAnsi="Times New Roman"/>
          <w:sz w:val="28"/>
          <w:szCs w:val="28"/>
        </w:rPr>
        <w:tab/>
      </w:r>
      <w:bookmarkEnd w:id="0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области, </w:t>
      </w:r>
      <w:r w:rsid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на основании протеста прокуратуры </w:t>
      </w:r>
      <w:proofErr w:type="spellStart"/>
      <w:r w:rsid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от 27.01.2023 года № 02-03-2023/Прдп12-23-</w:t>
      </w:r>
      <w:r w:rsidR="00AF7A50"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20330015, </w:t>
      </w:r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администрация </w:t>
      </w:r>
      <w:proofErr w:type="spellStart"/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городского поселения  </w:t>
      </w:r>
      <w:r w:rsidRPr="00AF7A50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ПОСТАНОВЛЯЕТ:</w:t>
      </w:r>
    </w:p>
    <w:p w:rsidR="00AF7A50" w:rsidRPr="00AF7A50" w:rsidRDefault="0052438B" w:rsidP="00AF7A5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F7A50"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="00AF7A50" w:rsidRPr="00AF7A50">
        <w:rPr>
          <w:rFonts w:ascii="Times New Roman" w:hAnsi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 w:rsidR="00AF7A50" w:rsidRPr="00AF7A50"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 w:rsidR="00AF7A50" w:rsidRPr="00AF7A50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от 27.12.2022 № 250 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="00AF7A50" w:rsidRPr="00AF7A50">
        <w:rPr>
          <w:rFonts w:ascii="Times New Roman" w:hAnsi="Times New Roman"/>
          <w:sz w:val="28"/>
          <w:szCs w:val="28"/>
          <w:lang w:eastAsia="ru-RU"/>
        </w:rPr>
        <w:t>Малмыжское</w:t>
      </w:r>
      <w:proofErr w:type="spellEnd"/>
      <w:r w:rsidR="00AF7A50" w:rsidRPr="00AF7A50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AF7A50" w:rsidRPr="00AF7A50"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 w:rsidR="00AF7A50" w:rsidRPr="00AF7A50">
        <w:rPr>
          <w:rFonts w:ascii="Times New Roman" w:hAnsi="Times New Roman"/>
          <w:sz w:val="28"/>
          <w:szCs w:val="28"/>
          <w:lang w:eastAsia="ru-RU"/>
        </w:rPr>
        <w:t xml:space="preserve"> района Кировской области на 2023 год»:</w:t>
      </w:r>
    </w:p>
    <w:p w:rsidR="00AF7A50" w:rsidRPr="00AF7A50" w:rsidRDefault="00AF7A50" w:rsidP="00AF7A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F7A50">
        <w:rPr>
          <w:rFonts w:ascii="Times New Roman" w:hAnsi="Times New Roman"/>
          <w:sz w:val="28"/>
          <w:szCs w:val="28"/>
          <w:lang w:eastAsia="ru-RU"/>
        </w:rPr>
        <w:t> </w:t>
      </w:r>
      <w:r w:rsidRPr="00AF7A50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</w:t>
      </w:r>
      <w:r w:rsidRPr="00AF7A50">
        <w:rPr>
          <w:rFonts w:ascii="Times New Roman" w:hAnsi="Times New Roman"/>
          <w:sz w:val="28"/>
          <w:szCs w:val="28"/>
        </w:rPr>
        <w:t xml:space="preserve">образовании </w:t>
      </w:r>
      <w:proofErr w:type="spellStart"/>
      <w:r w:rsidRPr="00AF7A50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AF7A50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AF7A50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AF7A50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AF7A50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 xml:space="preserve"> на 2023 </w:t>
      </w:r>
      <w:proofErr w:type="gramStart"/>
      <w:r w:rsidRPr="00AF7A50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год </w:t>
      </w:r>
      <w:r w:rsidR="007055DE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дополнить</w:t>
      </w:r>
      <w:proofErr w:type="gramEnd"/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lastRenderedPageBreak/>
        <w:t xml:space="preserve">профилактическим </w:t>
      </w:r>
      <w:r w:rsidR="007055DE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мероприятием – профилактический визит, согласно приложению.</w:t>
      </w:r>
    </w:p>
    <w:p w:rsidR="0052438B" w:rsidRDefault="0052438B" w:rsidP="005243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3D2983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разместить на сайте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  <w:t xml:space="preserve">3. Контроль за исполнением настоящего постановления оставляю за собой. </w:t>
      </w: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  <w:t>4. Настоящее постановление вступает в силу со дня официального опубликования.</w:t>
      </w: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52438B" w:rsidRDefault="0052438B" w:rsidP="005243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О.М.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Алёшкина</w:t>
      </w: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52438B" w:rsidTr="00345BE6">
        <w:tc>
          <w:tcPr>
            <w:tcW w:w="4285" w:type="dxa"/>
            <w:hideMark/>
          </w:tcPr>
          <w:p w:rsidR="0052438B" w:rsidRDefault="0052438B" w:rsidP="0034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2438B" w:rsidRDefault="0052438B" w:rsidP="0034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2438B" w:rsidRDefault="0052438B" w:rsidP="008B594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                                                   </w:t>
            </w:r>
            <w:r w:rsidR="004813B6">
              <w:rPr>
                <w:rFonts w:ascii="Times New Roman" w:hAnsi="Times New Roman"/>
                <w:sz w:val="28"/>
                <w:szCs w:val="28"/>
              </w:rPr>
              <w:t xml:space="preserve">                            от </w:t>
            </w:r>
            <w:r w:rsidR="008B5944">
              <w:rPr>
                <w:rFonts w:ascii="Times New Roman" w:hAnsi="Times New Roman"/>
                <w:sz w:val="28"/>
                <w:szCs w:val="28"/>
              </w:rPr>
              <w:t xml:space="preserve">01.02.2023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B5944"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1" w:name="_GoBack"/>
            <w:bookmarkEnd w:id="1"/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2438B" w:rsidRPr="0052438B" w:rsidTr="0052438B">
        <w:tc>
          <w:tcPr>
            <w:tcW w:w="5000" w:type="pct"/>
            <w:shd w:val="clear" w:color="auto" w:fill="FFFFFF"/>
            <w:hideMark/>
          </w:tcPr>
          <w:p w:rsidR="0052438B" w:rsidRPr="005F6ADF" w:rsidRDefault="0052438B" w:rsidP="005F6A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4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7"/>
            </w:tblGrid>
            <w:tr w:rsidR="0052438B" w:rsidRPr="005F6ADF" w:rsidTr="0052438B">
              <w:tc>
                <w:tcPr>
                  <w:tcW w:w="5097" w:type="dxa"/>
                </w:tcPr>
                <w:p w:rsidR="0052438B" w:rsidRPr="005F6ADF" w:rsidRDefault="0052438B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Приложение</w:t>
                  </w:r>
                  <w:r w:rsidRPr="005F6AD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5F6ADF">
                    <w:rPr>
                      <w:rFonts w:ascii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к Программе профилактики рисков причинения вреда (ущерба)</w:t>
                  </w:r>
                  <w:r w:rsidRPr="005F6AD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5F6ADF">
                    <w:rPr>
                      <w:rFonts w:ascii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охраняемым законом ценностям в рамках муниципального контроля</w:t>
                  </w:r>
                  <w:r w:rsidRPr="005F6AD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5F6ADF">
                    <w:rPr>
                      <w:rFonts w:ascii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на автомобильном транспорте, городском наземном электрическом </w:t>
                  </w:r>
                  <w:r w:rsidRPr="005F6ADF">
                    <w:rPr>
                      <w:rFonts w:ascii="Times New Roman" w:hAnsi="Times New Roman"/>
                      <w:iCs/>
                      <w:sz w:val="28"/>
                      <w:szCs w:val="28"/>
                      <w:lang w:eastAsia="ru-RU"/>
                    </w:rPr>
                    <w:t>транспорте</w:t>
                  </w: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5F6ADF">
                    <w:rPr>
                      <w:rFonts w:ascii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и в дорожном хозяйстве в муниципальном образовании </w:t>
                  </w:r>
                  <w:proofErr w:type="spellStart"/>
                  <w:r w:rsidRPr="005F6ADF">
                    <w:rPr>
                      <w:rFonts w:ascii="Times New Roman" w:hAnsi="Times New Roman"/>
                      <w:sz w:val="28"/>
                      <w:szCs w:val="28"/>
                    </w:rPr>
                    <w:t>Малмыжское</w:t>
                  </w:r>
                  <w:proofErr w:type="spellEnd"/>
                  <w:r w:rsidRPr="005F6ADF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городское поселение </w:t>
                  </w:r>
                  <w:proofErr w:type="spellStart"/>
                  <w:r w:rsidRPr="005F6ADF">
                    <w:rPr>
                      <w:rFonts w:ascii="Times New Roman" w:hAnsi="Times New Roman"/>
                      <w:sz w:val="28"/>
                      <w:szCs w:val="28"/>
                    </w:rPr>
                    <w:t>Малмыжского</w:t>
                  </w:r>
                  <w:proofErr w:type="spellEnd"/>
                  <w:r w:rsidRPr="005F6AD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Кировской области</w:t>
                  </w:r>
                  <w:r w:rsidRPr="005F6ADF">
                    <w:rPr>
                      <w:rFonts w:ascii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на 2023 год</w:t>
                  </w:r>
                </w:p>
                <w:p w:rsidR="0052438B" w:rsidRPr="005F6ADF" w:rsidRDefault="0052438B" w:rsidP="005F6ADF">
                  <w:pPr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2438B" w:rsidRPr="005F6ADF" w:rsidRDefault="0052438B" w:rsidP="005F6A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6A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План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</w:t>
            </w:r>
            <w:r w:rsidRPr="005F6ADF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образовании </w:t>
            </w:r>
            <w:proofErr w:type="spellStart"/>
            <w:r w:rsidRPr="005F6ADF">
              <w:rPr>
                <w:rFonts w:ascii="Times New Roman" w:hAnsi="Times New Roman"/>
                <w:b/>
                <w:sz w:val="28"/>
                <w:szCs w:val="28"/>
              </w:rPr>
              <w:t>Малмыжское</w:t>
            </w:r>
            <w:proofErr w:type="spellEnd"/>
            <w:r w:rsidRPr="005F6ADF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F6ADF">
              <w:rPr>
                <w:rFonts w:ascii="Times New Roman" w:hAnsi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5F6ADF">
              <w:rPr>
                <w:rFonts w:ascii="Times New Roman" w:hAnsi="Times New Roman"/>
                <w:b/>
                <w:sz w:val="28"/>
                <w:szCs w:val="28"/>
              </w:rPr>
              <w:t xml:space="preserve"> района Кировской области</w:t>
            </w:r>
            <w:r w:rsidRPr="005F6A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 2023 год</w:t>
            </w:r>
          </w:p>
          <w:p w:rsidR="0052438B" w:rsidRPr="005F6ADF" w:rsidRDefault="0052438B" w:rsidP="005F6A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2357"/>
              <w:gridCol w:w="3192"/>
              <w:gridCol w:w="1954"/>
              <w:gridCol w:w="1442"/>
            </w:tblGrid>
            <w:tr w:rsidR="005F6ADF" w:rsidRPr="005F6ADF" w:rsidTr="00345BE6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F6ADF" w:rsidRDefault="0052438B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52438B" w:rsidRPr="005F6ADF" w:rsidRDefault="0052438B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F6ADF" w:rsidRDefault="0052438B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F6ADF" w:rsidRDefault="0052438B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F6ADF" w:rsidRDefault="0052438B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F6ADF" w:rsidRDefault="0052438B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5F6ADF" w:rsidRPr="005F6ADF" w:rsidTr="00345BE6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F6ADF" w:rsidRDefault="007055DE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52438B"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F6ADF" w:rsidRDefault="007055DE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Профилактический визит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7055DE" w:rsidRPr="005F6ADF" w:rsidRDefault="007055DE" w:rsidP="005F6ADF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Главный специалист, главный архитектор осуществляет </w:t>
                  </w:r>
                  <w:r w:rsidR="005F6ADF"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5F6AD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рофилактический визит в форме профилактической беседы </w:t>
                  </w:r>
                  <w:r w:rsidRPr="005F6AD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по месту осуществления деятельности контролируемого лица либо путем использования видео-конференц-связи.</w:t>
                  </w:r>
                </w:p>
                <w:p w:rsidR="0052438B" w:rsidRPr="005F6ADF" w:rsidRDefault="007055DE" w:rsidP="005F6AD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</w:rPr>
                    <w:t>Продолжительность профилактического визита составляет не более двух часов в течение рабочего дня.</w:t>
                  </w:r>
                </w:p>
                <w:p w:rsidR="005F6ADF" w:rsidRPr="005F6ADF" w:rsidRDefault="005F6ADF" w:rsidP="005F6ADF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F6AD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Профилактические визиты проводятся по согласованию с контролируемыми лицами.</w:t>
                  </w:r>
                </w:p>
                <w:p w:rsidR="005F6ADF" w:rsidRPr="005F6ADF" w:rsidRDefault="005F6ADF" w:rsidP="005F6AD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Главный специалист, главный архитектор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направляет </w:t>
                  </w:r>
                  <w:r w:rsidRPr="005F6ADF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контролируемому</w:t>
                  </w:r>
                  <w:proofErr w:type="gramEnd"/>
                  <w:r w:rsidRPr="005F6ADF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лицу уведомление о проведении профилактического визита не позднее чем за пять рабочих дней до даты его проведения.</w:t>
                  </w:r>
                </w:p>
                <w:p w:rsidR="005F6ADF" w:rsidRPr="005F6ADF" w:rsidRDefault="005F6ADF" w:rsidP="005F6AD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</w:rPr>
      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не позднее, чем за три рабочих дня до даты его проведения.</w:t>
                  </w:r>
                </w:p>
                <w:p w:rsidR="005F6ADF" w:rsidRPr="005F6ADF" w:rsidRDefault="005F6ADF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По итогам профилактического визита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главный специалист, главный архитектор </w:t>
                  </w:r>
                  <w:r w:rsidRPr="005F6AD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составляет акт о пров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едении профилактического визита</w:t>
                  </w:r>
                  <w:r w:rsidRPr="005F6AD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F6ADF" w:rsidRDefault="0052438B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Главный специалист, главный архитектор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F6ADF" w:rsidRDefault="0052438B" w:rsidP="005F6AD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F6AD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</w:tbl>
          <w:p w:rsidR="0052438B" w:rsidRPr="005F6ADF" w:rsidRDefault="0052438B" w:rsidP="005F6A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38B" w:rsidRPr="0052438B" w:rsidTr="0052438B">
        <w:tc>
          <w:tcPr>
            <w:tcW w:w="5000" w:type="pct"/>
            <w:shd w:val="clear" w:color="auto" w:fill="FFFFFF"/>
          </w:tcPr>
          <w:p w:rsidR="0052438B" w:rsidRPr="0052438B" w:rsidRDefault="0052438B" w:rsidP="00345B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52438B" w:rsidRPr="0052438B" w:rsidRDefault="0052438B" w:rsidP="0052438B">
      <w:pPr>
        <w:rPr>
          <w:rFonts w:ascii="Times New Roman" w:hAnsi="Times New Roman"/>
          <w:sz w:val="28"/>
          <w:szCs w:val="28"/>
        </w:rPr>
      </w:pPr>
    </w:p>
    <w:p w:rsidR="009315B1" w:rsidRPr="0052438B" w:rsidRDefault="009315B1">
      <w:pPr>
        <w:rPr>
          <w:rFonts w:ascii="Times New Roman" w:hAnsi="Times New Roman"/>
          <w:sz w:val="28"/>
          <w:szCs w:val="28"/>
        </w:rPr>
      </w:pPr>
    </w:p>
    <w:sectPr w:rsidR="009315B1" w:rsidRPr="0052438B" w:rsidSect="00E77D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8B"/>
    <w:rsid w:val="004813B6"/>
    <w:rsid w:val="0052438B"/>
    <w:rsid w:val="005F6ADF"/>
    <w:rsid w:val="007055DE"/>
    <w:rsid w:val="008B5944"/>
    <w:rsid w:val="00924D0A"/>
    <w:rsid w:val="009315B1"/>
    <w:rsid w:val="00AF7A50"/>
    <w:rsid w:val="00D310A6"/>
    <w:rsid w:val="00E7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D1DD"/>
  <w15:chartTrackingRefBased/>
  <w15:docId w15:val="{BE974198-74EB-4814-9F43-4B34FB04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8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5243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38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43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5243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438B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5243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24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7</cp:revision>
  <cp:lastPrinted>2022-12-30T15:03:00Z</cp:lastPrinted>
  <dcterms:created xsi:type="dcterms:W3CDTF">2022-11-09T08:38:00Z</dcterms:created>
  <dcterms:modified xsi:type="dcterms:W3CDTF">2023-02-08T14:02:00Z</dcterms:modified>
</cp:coreProperties>
</file>